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4" w:rsidRPr="00FB20CF" w:rsidRDefault="00E013B4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>Ostrowiec Św., 12.04.2013r.</w:t>
      </w:r>
    </w:p>
    <w:p w:rsidR="00E013B4" w:rsidRDefault="00E013B4" w:rsidP="00291A7B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  <w:bCs/>
        </w:rPr>
      </w:pPr>
    </w:p>
    <w:p w:rsidR="00E013B4" w:rsidRPr="00C6565B" w:rsidRDefault="00E013B4" w:rsidP="000C0571">
      <w:pPr>
        <w:tabs>
          <w:tab w:val="left" w:pos="3969"/>
          <w:tab w:val="left" w:pos="6600"/>
        </w:tabs>
        <w:autoSpaceDE w:val="0"/>
        <w:spacing w:line="360" w:lineRule="auto"/>
        <w:rPr>
          <w:b/>
          <w:bCs/>
        </w:rPr>
      </w:pPr>
      <w:r w:rsidRPr="004A62A2">
        <w:rPr>
          <w:b/>
          <w:bCs/>
        </w:rPr>
        <w:t xml:space="preserve">Dotyczy:  zamówienia na </w:t>
      </w:r>
      <w:r w:rsidRPr="009A008E">
        <w:rPr>
          <w:b/>
          <w:bCs/>
        </w:rPr>
        <w:t>„Budowę przydomowych oczyszczalni ścieków- etap I</w:t>
      </w:r>
      <w:r>
        <w:rPr>
          <w:b/>
          <w:bCs/>
        </w:rPr>
        <w:t>”,</w:t>
      </w:r>
      <w:r w:rsidRPr="004A62A2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4A62A2">
        <w:rPr>
          <w:b/>
          <w:bCs/>
        </w:rPr>
        <w:t xml:space="preserve"> </w:t>
      </w:r>
      <w:r>
        <w:rPr>
          <w:b/>
          <w:bCs/>
        </w:rPr>
        <w:t>znak sprawy: ZP</w:t>
      </w:r>
      <w:r w:rsidRPr="004A62A2">
        <w:rPr>
          <w:b/>
          <w:bCs/>
        </w:rPr>
        <w:t>. 272.</w:t>
      </w:r>
      <w:r>
        <w:rPr>
          <w:b/>
          <w:bCs/>
        </w:rPr>
        <w:t>4</w:t>
      </w:r>
      <w:r w:rsidRPr="004A62A2">
        <w:rPr>
          <w:b/>
          <w:bCs/>
        </w:rPr>
        <w:t>.201</w:t>
      </w:r>
      <w:r>
        <w:rPr>
          <w:b/>
          <w:bCs/>
        </w:rPr>
        <w:t>3</w:t>
      </w:r>
    </w:p>
    <w:p w:rsidR="00E013B4" w:rsidRDefault="00E013B4" w:rsidP="00DC1DF7">
      <w:pPr>
        <w:jc w:val="center"/>
        <w:rPr>
          <w:b/>
          <w:bCs/>
        </w:rPr>
      </w:pPr>
    </w:p>
    <w:p w:rsidR="00E013B4" w:rsidRDefault="00E013B4" w:rsidP="000C0571">
      <w:pPr>
        <w:jc w:val="center"/>
      </w:pPr>
      <w:r>
        <w:rPr>
          <w:b/>
          <w:bCs/>
        </w:rPr>
        <w:t xml:space="preserve">WYJAŚNIENIE nr 2 </w:t>
      </w:r>
    </w:p>
    <w:p w:rsidR="00E013B4" w:rsidRDefault="00E013B4" w:rsidP="00BF523A">
      <w:pPr>
        <w:jc w:val="both"/>
      </w:pPr>
      <w:r>
        <w:t>Zgodnie z art.. 38 ust. 2 ustawy z dnia 29 stycznia 2004 r. – Prawo zamówień publicznych (Dz.U. z  2010 r. Nr 113 poz. 759 z późn. zm.) wyjaśniamy:</w:t>
      </w:r>
    </w:p>
    <w:p w:rsidR="00E013B4" w:rsidRDefault="00E013B4" w:rsidP="00BF523A">
      <w:pPr>
        <w:jc w:val="both"/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1</w:t>
      </w:r>
      <w:r w:rsidRPr="003D01E1">
        <w:rPr>
          <w:b/>
          <w:bCs/>
          <w:i/>
          <w:iCs/>
        </w:rPr>
        <w:t>:</w:t>
      </w:r>
      <w:r>
        <w:t xml:space="preserve">  Czy Zamawiający będzie żądał od Oferentów kopii pełnych raportów obejmujących wstępne badanie typu wraz z badaniem na skuteczność oczyszczania, wodoszczelność, wytrzymałość konstrukcji i trwałość na zgodność z normą PN-EN 12556-3+A1:2009, oraz co jest oczywiste protokołu głównego, wszystkie wykonane przez jednostki notyfikowane?</w:t>
      </w:r>
    </w:p>
    <w:p w:rsidR="00E013B4" w:rsidRPr="00D04BF0" w:rsidRDefault="00E013B4" w:rsidP="00BF523A">
      <w:pPr>
        <w:jc w:val="both"/>
      </w:pPr>
    </w:p>
    <w:p w:rsidR="00E013B4" w:rsidRPr="0050644D" w:rsidRDefault="00E013B4" w:rsidP="00BF523A">
      <w:pPr>
        <w:autoSpaceDE w:val="0"/>
        <w:autoSpaceDN w:val="0"/>
        <w:adjustRightInd w:val="0"/>
        <w:jc w:val="both"/>
        <w:rPr>
          <w:color w:val="000000"/>
        </w:rPr>
      </w:pPr>
      <w:r w:rsidRPr="003D01E1">
        <w:rPr>
          <w:b/>
          <w:bCs/>
          <w:i/>
          <w:iCs/>
        </w:rPr>
        <w:t>Wyjaśnienie:</w:t>
      </w:r>
      <w:r w:rsidRPr="00C576FE">
        <w:t xml:space="preserve"> </w:t>
      </w:r>
      <w:r w:rsidRPr="009C2D02">
        <w:t xml:space="preserve">Zgodnie z zapisami SIWZ, wymaga się, aby oferta zabezpieczona była pełnym raportem z </w:t>
      </w:r>
      <w:r w:rsidRPr="0050644D">
        <w:t xml:space="preserve">badań PBOŚ, </w:t>
      </w:r>
      <w:r w:rsidRPr="0050644D">
        <w:rPr>
          <w:color w:val="000000"/>
        </w:rPr>
        <w:t xml:space="preserve">wystawionym przez laboratorium notyfikowane  przez Komisję Europejską, wydawanym dla konkretnego typoszeregu urządzeń. Jako uprawnione do przeprowadzania tego typu badań, Zamawiający  uzna wyłącznie te jednostki które zostały wymienione w wykazie dostępnym na stronie KE : </w:t>
      </w:r>
      <w:r w:rsidRPr="0050644D">
        <w:rPr>
          <w:color w:val="0000FF"/>
        </w:rPr>
        <w:t>http://ec.europa.eu/enterprise/newapproach/nando/index.cfm?</w:t>
      </w:r>
    </w:p>
    <w:p w:rsidR="00E013B4" w:rsidRPr="00B22260" w:rsidRDefault="00E013B4" w:rsidP="00BF523A">
      <w:pPr>
        <w:autoSpaceDE w:val="0"/>
        <w:autoSpaceDN w:val="0"/>
        <w:adjustRightInd w:val="0"/>
        <w:jc w:val="both"/>
        <w:rPr>
          <w:color w:val="0000FF"/>
          <w:lang w:val="en-US"/>
        </w:rPr>
      </w:pPr>
      <w:r w:rsidRPr="00B22260">
        <w:rPr>
          <w:color w:val="0000FF"/>
          <w:lang w:val="en-US"/>
        </w:rPr>
        <w:t>fuseaction=cpd.nb_hs&amp;hs_id=138327</w:t>
      </w:r>
    </w:p>
    <w:p w:rsidR="00E013B4" w:rsidRPr="0050644D" w:rsidRDefault="00E013B4" w:rsidP="00BF523A">
      <w:pPr>
        <w:autoSpaceDE w:val="0"/>
        <w:autoSpaceDN w:val="0"/>
        <w:adjustRightInd w:val="0"/>
        <w:jc w:val="both"/>
        <w:rPr>
          <w:color w:val="000000"/>
        </w:rPr>
      </w:pPr>
      <w:r w:rsidRPr="0050644D">
        <w:rPr>
          <w:color w:val="000000"/>
        </w:rPr>
        <w:t>Ponadto Raport musi odnosić się do wskaźników wymaganych przez Zamawiającego tj. energochłonności oraz oczekiwanego stopnia oczyszczenia ścieków.</w:t>
      </w:r>
    </w:p>
    <w:p w:rsidR="00E013B4" w:rsidRPr="006C7F10" w:rsidRDefault="00E013B4" w:rsidP="00BF523A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E013B4" w:rsidRDefault="00E013B4" w:rsidP="00BF523A">
      <w:pPr>
        <w:jc w:val="both"/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2:</w:t>
      </w:r>
      <w:r>
        <w:t xml:space="preserve"> Czy Zamawiający dopuści jako rozwiązanie równoważne wszystkie urządzenia (oczyszczalnie przydomowe) spełniające wymogi normy PN-EN 12556-3+A1:2009 i posiadający wykonany przez notyfikowane laboratorium raport badań pracujące w technologii SBR opartej na osadzie czynnym?</w:t>
      </w:r>
    </w:p>
    <w:p w:rsidR="00E013B4" w:rsidRDefault="00E013B4" w:rsidP="00BF523A">
      <w:pPr>
        <w:jc w:val="both"/>
      </w:pP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i/>
          <w:iCs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t xml:space="preserve"> </w:t>
      </w:r>
      <w:r w:rsidRPr="00C576FE">
        <w:rPr>
          <w:rStyle w:val="Strong"/>
          <w:b w:val="0"/>
          <w:bCs w:val="0"/>
          <w:bdr w:val="none" w:sz="0" w:space="0" w:color="auto" w:frame="1"/>
        </w:rPr>
        <w:t>Zamawiający dopuści jako rozwiązania równoważne wszystkie urządzenia (oczyszczalnie przydomowe) spełniające wymogi normy PN-EN 12566-3+A1:2009 i posiadające wykonany przez notyfikowane laboratorium raport z badań, pracujące w technologii SBR opartej na osadzie czynnym i zgodne z zapisami SIWZ, STWiOR i projektu technicznego.</w:t>
      </w:r>
    </w:p>
    <w:p w:rsidR="00E013B4" w:rsidRPr="00503BB0" w:rsidRDefault="00E013B4" w:rsidP="00BF523A">
      <w:pPr>
        <w:jc w:val="both"/>
      </w:pPr>
    </w:p>
    <w:p w:rsidR="00E013B4" w:rsidRDefault="00E013B4" w:rsidP="00BF523A">
      <w:pPr>
        <w:jc w:val="both"/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3: </w:t>
      </w:r>
      <w:r>
        <w:t>Czy Zamawiający dopuści stosowanie jako rozwiązań równoważnych studni chłonnych wykonanych z PE?</w:t>
      </w:r>
    </w:p>
    <w:p w:rsidR="00E013B4" w:rsidRDefault="00E013B4" w:rsidP="00BF523A">
      <w:pPr>
        <w:jc w:val="both"/>
      </w:pPr>
    </w:p>
    <w:p w:rsidR="00E013B4" w:rsidRPr="009C2D02" w:rsidRDefault="00E013B4" w:rsidP="00BF523A">
      <w:pPr>
        <w:pStyle w:val="NormalWeb"/>
        <w:shd w:val="clear" w:color="auto" w:fill="FFFFFF"/>
        <w:spacing w:before="0" w:after="0"/>
        <w:jc w:val="both"/>
        <w:rPr>
          <w:rFonts w:ascii="Tahoma" w:hAnsi="Tahoma" w:cs="Tahoma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C576FE">
        <w:t>Tak i jest to zgodne z zapisami zawartymi w STWiOR.</w:t>
      </w:r>
    </w:p>
    <w:p w:rsidR="00E013B4" w:rsidRPr="00C576FE" w:rsidRDefault="00E013B4" w:rsidP="00BF523A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E013B4" w:rsidRDefault="00E013B4" w:rsidP="00BF523A">
      <w:pPr>
        <w:jc w:val="both"/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4: </w:t>
      </w:r>
      <w:r>
        <w:t>Prosimy o wyjaśnienie, które pojemności osadników i bioreaktorów oczyszczalni są prawidłowe</w:t>
      </w:r>
    </w:p>
    <w:p w:rsidR="00E013B4" w:rsidRDefault="00E013B4" w:rsidP="00BF523A">
      <w:pPr>
        <w:jc w:val="both"/>
      </w:pPr>
      <w:r>
        <w:t>- w SIWZ punkt 1 podane są wartości:</w:t>
      </w:r>
    </w:p>
    <w:p w:rsidR="00E013B4" w:rsidRDefault="00E013B4" w:rsidP="00BF523A">
      <w:pPr>
        <w:jc w:val="both"/>
      </w:pPr>
      <w:r>
        <w:t xml:space="preserve">   dla oczyszczalni do 6 RLM Vmin. Osadnika wynosi 1,5 m³  a Vmin. Bioreaktora 1,25 m³</w:t>
      </w:r>
    </w:p>
    <w:p w:rsidR="00E013B4" w:rsidRDefault="00E013B4" w:rsidP="00BF523A">
      <w:pPr>
        <w:jc w:val="both"/>
      </w:pPr>
      <w:r>
        <w:t xml:space="preserve">   dla oczyszczalni do 12 RLM Vmin. Osadnika wynosi 2 m³  a Vmin. Bioreaktora 1,5 m³     </w:t>
      </w:r>
    </w:p>
    <w:p w:rsidR="00E013B4" w:rsidRDefault="00E013B4" w:rsidP="00BF523A">
      <w:pPr>
        <w:jc w:val="both"/>
      </w:pPr>
      <w:r>
        <w:t>- w dokumentacji projektowej Vmin. Osadnika wynosi 1   m³  a Vmin. Bioreaktora 1 m³</w:t>
      </w:r>
    </w:p>
    <w:p w:rsidR="00E013B4" w:rsidRDefault="00E013B4" w:rsidP="00BF523A">
      <w:pPr>
        <w:jc w:val="both"/>
      </w:pPr>
      <w:r>
        <w:t>- w STWIOR punkt 1 Vmin. Osadnika  wynosi 1,5   m³  a Vmin. Bioreaktora 1,5 m³</w:t>
      </w:r>
    </w:p>
    <w:p w:rsidR="00E013B4" w:rsidRDefault="00E013B4" w:rsidP="00BF523A">
      <w:pPr>
        <w:jc w:val="both"/>
      </w:pP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C576FE">
        <w:rPr>
          <w:rStyle w:val="Strong"/>
          <w:b w:val="0"/>
          <w:bCs w:val="0"/>
          <w:bdr w:val="none" w:sz="0" w:space="0" w:color="auto" w:frame="1"/>
        </w:rPr>
        <w:t>Prawidłowe są wartości zawarte w SIWZ t.j. :</w:t>
      </w:r>
    </w:p>
    <w:p w:rsidR="00E013B4" w:rsidRPr="00C576FE" w:rsidRDefault="00E013B4" w:rsidP="00BF523A">
      <w:pPr>
        <w:autoSpaceDE w:val="0"/>
        <w:autoSpaceDN w:val="0"/>
        <w:adjustRightInd w:val="0"/>
        <w:jc w:val="both"/>
      </w:pPr>
      <w:r w:rsidRPr="00C576FE">
        <w:t>Dla oczyszczalni do 6 RLM, o nominalnej przepustowości 0,9 m3/d, jeden zbiornik monolityczny, dwustrefowy gdzie pierwsza strefa jest osadnikiem(min.1,5m3), druga sekwencyjnym bioreaktorem osadu czynnego [(SBR) min.1,25m3], dla oczyszczalni do 12 RLM, o nominalnej przepustowości 1,5 m3/d, zbiornik monolityczny, dwustrefowy gdzie pierwsza strefa jest osadnikiem(min.2m3),</w:t>
      </w: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color w:val="003366"/>
          <w:bdr w:val="none" w:sz="0" w:space="0" w:color="auto" w:frame="1"/>
        </w:rPr>
      </w:pPr>
      <w:r w:rsidRPr="00C576FE">
        <w:t>druga sekwencyjnym bioreaktorem osadu czynnego [(SBR) min.1,5m3].</w:t>
      </w: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i/>
          <w:iCs/>
          <w:color w:val="003366"/>
          <w:bdr w:val="none" w:sz="0" w:space="0" w:color="auto" w:frame="1"/>
        </w:rPr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5: </w:t>
      </w:r>
      <w:r>
        <w:t>Czy Zamawiający uzna jako rozwiązania równoważne zastosowanie oczyszczalni biologicznych pracujących w technologii SBR w oparciu o osad czynny, których wielkości będą dopasowane do danych zawartych w załączniku tabelarycznym oczyszczalni do realizacji.</w:t>
      </w:r>
    </w:p>
    <w:p w:rsidR="00E013B4" w:rsidRDefault="00E013B4" w:rsidP="00BF523A">
      <w:pPr>
        <w:jc w:val="both"/>
      </w:pPr>
      <w:r>
        <w:t>Zastosowanie powyższego rozwiązania:</w:t>
      </w:r>
    </w:p>
    <w:p w:rsidR="00E013B4" w:rsidRDefault="00E013B4" w:rsidP="00BF523A">
      <w:pPr>
        <w:numPr>
          <w:ilvl w:val="0"/>
          <w:numId w:val="1"/>
        </w:numPr>
        <w:jc w:val="both"/>
      </w:pPr>
      <w:r>
        <w:t>ogranicza koszty związane z montażem co pozwoli na uatrakcyjnienie oferty</w:t>
      </w:r>
    </w:p>
    <w:p w:rsidR="00E013B4" w:rsidRDefault="00E013B4" w:rsidP="00BF523A">
      <w:pPr>
        <w:numPr>
          <w:ilvl w:val="0"/>
          <w:numId w:val="1"/>
        </w:numPr>
        <w:jc w:val="both"/>
      </w:pPr>
      <w:r>
        <w:t>zmniejsza koszty eksploatacji przez końcowego użytkownika poprzez zmniejszenie energochłonności urządzeń  (jest jedno z kryteriów oceny oferty)</w:t>
      </w:r>
    </w:p>
    <w:p w:rsidR="00E013B4" w:rsidRDefault="00E013B4" w:rsidP="00BF523A">
      <w:pPr>
        <w:numPr>
          <w:ilvl w:val="0"/>
          <w:numId w:val="1"/>
        </w:numPr>
        <w:jc w:val="both"/>
      </w:pPr>
      <w:r>
        <w:t>zwiększa konkurencyjność proponowanych rozwiązań co pozwala na uniknięcie ograniczenia konkurencyjności i dostępu do realizacji zadania, co idzie w zgodzie z celami inwestora zgodnie z ustawą PZP</w:t>
      </w:r>
    </w:p>
    <w:p w:rsidR="00E013B4" w:rsidRDefault="00E013B4" w:rsidP="00BF523A">
      <w:pPr>
        <w:jc w:val="both"/>
      </w:pP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C576FE">
        <w:t>Nie. Oczyszczalnie muszą być zgodne z projektem technicznym.</w:t>
      </w: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</w:pPr>
      <w:r w:rsidRPr="00C576FE">
        <w:t>134 oczyszczalnie o przepustowości nominalnej do 0,9m3/d i 6 oczyszczalni o przepustowości nominalnej do 1,8m3/d.</w:t>
      </w:r>
    </w:p>
    <w:p w:rsidR="00E013B4" w:rsidRPr="00C576FE" w:rsidRDefault="00E013B4" w:rsidP="00BF523A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E013B4" w:rsidRDefault="00E013B4" w:rsidP="00BF523A">
      <w:pPr>
        <w:jc w:val="both"/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6: </w:t>
      </w:r>
      <w:r>
        <w:t>Prosimy o wyjaśnienie konieczności zachodzenia procesów oczyszczenia tylko w jednym zbiorniku skoro dostępne są na rynku technologie SBR pracujące na bazie osadu czynnego oparte na działaniu procesów oczyszczania w kilku zbiornikach posiadające oznakowanie CE  i spełniające  oznakowanie CE i spełniające  normę PN-EN 12556-3+A1:2009 a ograniczenie rozwiązań  do jednego zbiornika ogranicza konkurencyjność zastosowania rozwiązań  dostępnych na rynku. Stosowanie w niekorzystnych warunkach gruntowo-wodnych urządzeń o dużych gabarytach może narazić końcowego użytkownika na dodatkowe koszty związane ze złą pracą oczyszczalni spowodowaną działaniem sił wyporu (nierównomierne osiadanie zbiornika) w wyniku, których może nie być zachowany prawidłowy poziom ścieków w poszczególnych komorach zbiornika. Dodatkowo zastosowanie rozwiązań modularnych pozwala rozbudowę oczyszczalni (montaż jednego składowego elementu a nie całej oczyszczalni) zgodnie z zapisami w STWIOR punkt 1.</w:t>
      </w:r>
    </w:p>
    <w:p w:rsidR="00E013B4" w:rsidRDefault="00E013B4" w:rsidP="00BF523A">
      <w:pPr>
        <w:jc w:val="both"/>
      </w:pPr>
    </w:p>
    <w:p w:rsidR="00E013B4" w:rsidRPr="0023167F" w:rsidRDefault="00E013B4" w:rsidP="00BF5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1E1">
        <w:rPr>
          <w:b/>
          <w:bCs/>
          <w:i/>
          <w:iCs/>
        </w:rPr>
        <w:t>Wyjaśnienie:</w:t>
      </w:r>
      <w:r>
        <w:t xml:space="preserve"> </w:t>
      </w:r>
      <w:r w:rsidRPr="0023167F">
        <w:rPr>
          <w:rFonts w:ascii="Times New Roman" w:hAnsi="Times New Roman" w:cs="Times New Roman"/>
          <w:sz w:val="24"/>
          <w:szCs w:val="24"/>
        </w:rPr>
        <w:t>Biorąc pod uwagę, rodzaj gruntów na terenie Gminy Bodzechów oraz  występujące warunki klimatyczne  stwierdzono, że w tych warunkach  najlepszym rozwiązaniem będzie zastosowanie przydomowych oczyszczalni ścieków opartych na jednym, monolitycznym zbiorniku.  Ze względów technologicznych,  podzielonym na dwie komory. Pierwszą  buforowo- osadnikową i drugą, stanowiącą sekwencyjny reaktor biologiczny(SBR).</w:t>
      </w:r>
    </w:p>
    <w:p w:rsidR="00E013B4" w:rsidRPr="0023167F" w:rsidRDefault="00E013B4" w:rsidP="00BF5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13B4" w:rsidRPr="0023167F" w:rsidRDefault="00E013B4" w:rsidP="00BF5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167F">
        <w:rPr>
          <w:rFonts w:ascii="Times New Roman" w:hAnsi="Times New Roman" w:cs="Times New Roman"/>
          <w:sz w:val="24"/>
          <w:szCs w:val="24"/>
        </w:rPr>
        <w:t>Urządzeń wielozbiornikowych nie da się ustabilizować na stałe w naszych warunkach klimatycznych, a szczególnie w ciężkich warunkach gruntowych, wystę</w:t>
      </w:r>
      <w:r>
        <w:rPr>
          <w:rFonts w:ascii="Times New Roman" w:hAnsi="Times New Roman" w:cs="Times New Roman"/>
          <w:sz w:val="24"/>
          <w:szCs w:val="24"/>
        </w:rPr>
        <w:t>pujących na terenie Gminy Bodzechów</w:t>
      </w:r>
      <w:r w:rsidRPr="0023167F">
        <w:rPr>
          <w:rFonts w:ascii="Times New Roman" w:hAnsi="Times New Roman" w:cs="Times New Roman"/>
          <w:sz w:val="24"/>
          <w:szCs w:val="24"/>
        </w:rPr>
        <w:t xml:space="preserve">, gdzie ciągle zmieniający się poziom wód gruntowych i naciski gruntu rodzimego w stosunku do zbiorników, powodują ich ciągły ruch, a przede wszystkim ich ciągły ruch względem siebie. Urządzenia wielozbiornikowe, pomiędzy osadnikiem wstępnym, a reaktorem biologicznym,  są  połączone rurociągami technologicznymi, elastycznymi i sztywnymi. Szczególnie rurociągi sztywne tłoczące powietrze, t.z.w. pompy mamutowe, są mało odporne na stale zmieniające się naprężenia. Bardzo łatwo może dojść , z tego powodu, do ich rozszczelnienia w trakcie eksploatacji i utratę ich podstawowych funkcji, a co za tym idzie </w:t>
      </w:r>
      <w:r w:rsidRPr="0023167F">
        <w:rPr>
          <w:rFonts w:ascii="Times New Roman" w:hAnsi="Times New Roman" w:cs="Times New Roman"/>
          <w:sz w:val="24"/>
          <w:szCs w:val="24"/>
          <w:u w:val="single"/>
        </w:rPr>
        <w:t>do przerwania procesu technologicznego oczyszczania ścieków i następczego, czasowego zatrucia środowiska naturalnego</w:t>
      </w:r>
      <w:r w:rsidRPr="00231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3B4" w:rsidRPr="0023167F" w:rsidRDefault="00E013B4" w:rsidP="00BF523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67F">
        <w:rPr>
          <w:rFonts w:ascii="Times New Roman" w:hAnsi="Times New Roman" w:cs="Times New Roman"/>
          <w:sz w:val="24"/>
          <w:szCs w:val="24"/>
        </w:rPr>
        <w:t xml:space="preserve">Może również dojść z tego powodu, do  tak dużego zachwiania procesów biologicznych zachodzących w oczyszczalni ścieków, że  konieczny jest  jej ponowny rozruch technologiczny, </w:t>
      </w:r>
      <w:r w:rsidRPr="0023167F">
        <w:rPr>
          <w:rFonts w:ascii="Times New Roman" w:hAnsi="Times New Roman" w:cs="Times New Roman"/>
          <w:sz w:val="24"/>
          <w:szCs w:val="24"/>
          <w:u w:val="single"/>
        </w:rPr>
        <w:t>co również jest związane z czasowym odprowadzeniem do gruntu ścieków nie spełniających warunków Rozporządzenia Ministra Środowiska z dnia 24 lipca 2006 w sprawie warunków jakie należy spełnić przy wprowadzeniu ścieków do wód lub do ziemi (Dz.U.137 poz.984)</w:t>
      </w:r>
    </w:p>
    <w:p w:rsidR="00E013B4" w:rsidRPr="0023167F" w:rsidRDefault="00E013B4" w:rsidP="00BF523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13B4" w:rsidRPr="0023167F" w:rsidRDefault="00E013B4" w:rsidP="00BF5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167F">
        <w:rPr>
          <w:rFonts w:ascii="Times New Roman" w:hAnsi="Times New Roman" w:cs="Times New Roman"/>
          <w:sz w:val="24"/>
          <w:szCs w:val="24"/>
        </w:rPr>
        <w:t>Projekt zakłada jak największe zminimalizowanie występowania awarii oczyszczalni ścieków.</w:t>
      </w:r>
    </w:p>
    <w:p w:rsidR="00E013B4" w:rsidRPr="0023167F" w:rsidRDefault="00E013B4" w:rsidP="00BF5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167F">
        <w:rPr>
          <w:rFonts w:ascii="Times New Roman" w:hAnsi="Times New Roman" w:cs="Times New Roman"/>
          <w:sz w:val="24"/>
          <w:szCs w:val="24"/>
        </w:rPr>
        <w:t>Tylko zbiornik monolityczny(jednorodny), odlany  metodą rotomuldingu, z PE lub PEHD lub monolityczny wykonany ze zbrojonego, specjalnego betonu, jest w stanie zagwarantować,  że statystyczna ilość awarii związanych z naciskiem gruntu na zbiornik</w:t>
      </w:r>
      <w:r>
        <w:rPr>
          <w:rFonts w:ascii="Times New Roman" w:hAnsi="Times New Roman" w:cs="Times New Roman"/>
          <w:sz w:val="24"/>
          <w:szCs w:val="24"/>
        </w:rPr>
        <w:t>/zbiorniki</w:t>
      </w:r>
      <w:r w:rsidRPr="0023167F">
        <w:rPr>
          <w:rFonts w:ascii="Times New Roman" w:hAnsi="Times New Roman" w:cs="Times New Roman"/>
          <w:sz w:val="24"/>
          <w:szCs w:val="24"/>
        </w:rPr>
        <w:t xml:space="preserve"> oczyszczalni będzie znikoma.</w:t>
      </w:r>
    </w:p>
    <w:p w:rsidR="00E013B4" w:rsidRPr="0023167F" w:rsidRDefault="00E013B4" w:rsidP="00BF523A">
      <w:pPr>
        <w:jc w:val="both"/>
      </w:pPr>
      <w:r w:rsidRPr="0023167F">
        <w:t xml:space="preserve">Reasumując , </w:t>
      </w:r>
      <w:r>
        <w:t xml:space="preserve">z wyżej wymienionych powodów nie uznamy oczyszczalni wykonanych w kilku zbiornikach  za rozwiązania równoważne. </w:t>
      </w:r>
      <w:r w:rsidRPr="0023167F">
        <w:t xml:space="preserve"> </w:t>
      </w:r>
    </w:p>
    <w:p w:rsidR="00E013B4" w:rsidRPr="00C576FE" w:rsidRDefault="00E013B4" w:rsidP="00BF523A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  <w:rPr>
          <w:b/>
          <w:bCs/>
          <w:i/>
          <w:iCs/>
        </w:rPr>
      </w:pP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E013B4" w:rsidRPr="00EC5C19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7: </w:t>
      </w:r>
      <w:r>
        <w:t>Prosimy o wyjaśnienie w jaki sposób należy wykonać hydrauliczny pomiar poziomu ścieków.</w:t>
      </w:r>
    </w:p>
    <w:p w:rsidR="00E013B4" w:rsidRDefault="00E013B4" w:rsidP="00BF523A">
      <w:pPr>
        <w:jc w:val="both"/>
      </w:pPr>
      <w:r>
        <w:t xml:space="preserve">         </w:t>
      </w:r>
    </w:p>
    <w:p w:rsidR="00E013B4" w:rsidRDefault="00E013B4" w:rsidP="00BF523A">
      <w:pPr>
        <w:pStyle w:val="NormalWeb"/>
        <w:shd w:val="clear" w:color="auto" w:fill="FFFFFF"/>
        <w:spacing w:before="0" w:after="0"/>
        <w:jc w:val="both"/>
        <w:rPr>
          <w:rFonts w:ascii="Tahoma" w:hAnsi="Tahoma" w:cs="Tahoma"/>
          <w:color w:val="003366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F202F0">
        <w:t xml:space="preserve">Zamawiający, nie jest uprawniony do udzielania instrukcji oferentom, w jaki sposób zbudować urządzenie, żeby spełniało zapisy SIWZ, STWiOR i PT. </w:t>
      </w:r>
    </w:p>
    <w:p w:rsidR="00E013B4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rFonts w:ascii="Tahoma" w:hAnsi="Tahoma" w:cs="Tahoma"/>
          <w:i/>
          <w:iCs/>
          <w:color w:val="003366"/>
          <w:bdr w:val="none" w:sz="0" w:space="0" w:color="auto" w:frame="1"/>
        </w:rPr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8: </w:t>
      </w:r>
      <w:r>
        <w:t xml:space="preserve"> Czy Zamawiający dopuści stosowanie jako rozwiązań równoważnych  nowoczesnych rozwiązań opartych na wyświetlaczach alfanumerycznych.</w:t>
      </w:r>
    </w:p>
    <w:p w:rsidR="00E013B4" w:rsidRDefault="00E013B4" w:rsidP="00BF523A">
      <w:pPr>
        <w:jc w:val="both"/>
      </w:pPr>
    </w:p>
    <w:p w:rsidR="00E013B4" w:rsidRPr="009C2D02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rFonts w:ascii="Tahoma" w:hAnsi="Tahoma" w:cs="Tahoma"/>
          <w:b w:val="0"/>
          <w:bCs w:val="0"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t xml:space="preserve"> </w:t>
      </w:r>
      <w:r w:rsidRPr="00C576FE">
        <w:rPr>
          <w:rStyle w:val="Strong"/>
          <w:b w:val="0"/>
          <w:bCs w:val="0"/>
          <w:bdr w:val="none" w:sz="0" w:space="0" w:color="auto" w:frame="1"/>
        </w:rPr>
        <w:t>Tak.</w:t>
      </w:r>
    </w:p>
    <w:p w:rsidR="00E013B4" w:rsidRPr="00C576FE" w:rsidRDefault="00E013B4" w:rsidP="00BF523A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9: </w:t>
      </w:r>
      <w:r>
        <w:t>Czy Zamawiający wymaga instalacji monitoringu GPRS umożliwiający pakietową transmisje danych w montowanych oczyszczalniach biologicznych.</w:t>
      </w:r>
    </w:p>
    <w:p w:rsidR="00E013B4" w:rsidRDefault="00E013B4" w:rsidP="00BF523A">
      <w:pPr>
        <w:jc w:val="both"/>
      </w:pP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C576FE">
        <w:rPr>
          <w:rStyle w:val="Strong"/>
          <w:b w:val="0"/>
          <w:bCs w:val="0"/>
          <w:bdr w:val="none" w:sz="0" w:space="0" w:color="auto" w:frame="1"/>
        </w:rPr>
        <w:t>Nie.</w:t>
      </w: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C576FE">
        <w:rPr>
          <w:rStyle w:val="Strong"/>
          <w:b w:val="0"/>
          <w:bCs w:val="0"/>
          <w:bdr w:val="none" w:sz="0" w:space="0" w:color="auto" w:frame="1"/>
        </w:rPr>
        <w:t>STWiOR Charakterystyka automatyki oczyszczalni p.k.t. 7 :</w:t>
      </w:r>
    </w:p>
    <w:p w:rsidR="00E013B4" w:rsidRPr="00C576FE" w:rsidRDefault="00E013B4" w:rsidP="00BF523A">
      <w:pPr>
        <w:autoSpaceDE w:val="0"/>
        <w:autoSpaceDN w:val="0"/>
        <w:adjustRightInd w:val="0"/>
        <w:jc w:val="both"/>
        <w:rPr>
          <w:rStyle w:val="Strong"/>
          <w:b w:val="0"/>
          <w:bCs w:val="0"/>
          <w:u w:val="single"/>
        </w:rPr>
      </w:pPr>
      <w:r w:rsidRPr="00C576FE">
        <w:t xml:space="preserve">System musi umożliwiać rozbudowę oczyszczalni, zapewnić możliwość modyfikacji i </w:t>
      </w:r>
      <w:r w:rsidRPr="00C576FE">
        <w:rPr>
          <w:u w:val="single"/>
        </w:rPr>
        <w:t>możliwość rozwinięcia elektronicznego monitoringu wszystkich oczyszczalni.</w:t>
      </w:r>
    </w:p>
    <w:p w:rsidR="00E013B4" w:rsidRPr="009C2D02" w:rsidRDefault="00E013B4" w:rsidP="00BF523A">
      <w:pPr>
        <w:pStyle w:val="NormalWeb"/>
        <w:shd w:val="clear" w:color="auto" w:fill="FFFFFF"/>
        <w:spacing w:before="0" w:after="0"/>
        <w:jc w:val="both"/>
        <w:rPr>
          <w:rFonts w:ascii="Tahoma" w:hAnsi="Tahoma" w:cs="Tahoma"/>
        </w:rPr>
      </w:pPr>
    </w:p>
    <w:p w:rsidR="00E013B4" w:rsidRPr="00C576FE" w:rsidRDefault="00E013B4" w:rsidP="00BF523A">
      <w:pPr>
        <w:tabs>
          <w:tab w:val="left" w:pos="2278"/>
        </w:tabs>
        <w:autoSpaceDE w:val="0"/>
        <w:ind w:right="82"/>
        <w:jc w:val="both"/>
      </w:pP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  <w:rPr>
          <w:b/>
          <w:bCs/>
          <w:i/>
          <w:iCs/>
        </w:rPr>
      </w:pP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10: </w:t>
      </w:r>
      <w:r>
        <w:t>W ilu  oczyszczalniach Zamawiający będzie wymagał instalacji monitoringu GPRS umożliwiający pakietową transmisję danych.</w:t>
      </w: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</w:pP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C576FE">
        <w:rPr>
          <w:rStyle w:val="Strong"/>
          <w:b w:val="0"/>
          <w:bCs w:val="0"/>
          <w:bdr w:val="none" w:sz="0" w:space="0" w:color="auto" w:frame="1"/>
        </w:rPr>
        <w:t>W wyjaśnieniu na pytanie 9.</w:t>
      </w:r>
    </w:p>
    <w:p w:rsidR="00E013B4" w:rsidRPr="00C576FE" w:rsidRDefault="00E013B4" w:rsidP="00BF523A">
      <w:pPr>
        <w:tabs>
          <w:tab w:val="left" w:pos="2278"/>
        </w:tabs>
        <w:autoSpaceDE w:val="0"/>
        <w:ind w:right="82"/>
        <w:jc w:val="both"/>
      </w:pP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</w:pP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</w:pPr>
    </w:p>
    <w:p w:rsidR="00E013B4" w:rsidRPr="00240021" w:rsidRDefault="00E013B4" w:rsidP="00BF523A">
      <w:pPr>
        <w:tabs>
          <w:tab w:val="left" w:pos="2278"/>
        </w:tabs>
        <w:autoSpaceDE w:val="0"/>
        <w:ind w:right="82"/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11: </w:t>
      </w:r>
      <w:r>
        <w:t>Czy Zamawiający posiada system monitoringu. Jeżeli tak to jaki i czy udostępni istniejącą bramkę w celu skonfigurowania nowych urządzeń?</w:t>
      </w: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  <w:rPr>
          <w:b/>
          <w:bCs/>
          <w:i/>
          <w:iCs/>
        </w:rPr>
      </w:pP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C576FE">
        <w:rPr>
          <w:rStyle w:val="Strong"/>
          <w:b w:val="0"/>
          <w:bCs w:val="0"/>
          <w:bdr w:val="none" w:sz="0" w:space="0" w:color="auto" w:frame="1"/>
        </w:rPr>
        <w:t>W wyjaśnieniu na pytanie 9.</w:t>
      </w:r>
    </w:p>
    <w:p w:rsidR="00E013B4" w:rsidRDefault="00E013B4" w:rsidP="00BF523A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E013B4" w:rsidRDefault="00E013B4" w:rsidP="00BF523A">
      <w:pPr>
        <w:jc w:val="both"/>
      </w:pPr>
    </w:p>
    <w:p w:rsidR="00E013B4" w:rsidRDefault="00E013B4" w:rsidP="00BF523A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12: </w:t>
      </w:r>
      <w:r>
        <w:t xml:space="preserve">W przypadku konieczności monitoringu GPRS i nie posiadania przez Zamawiającego istniejącego systemu monitoringu, kto ponosi koszty dostawy stacji bazowej w skład której wchodzi komputer z licencjonowanym systemem operacyjnym, monitor, zasilacz UPS, modem komunikacyjny GPRS i oprogramowanie wizualizacyjne?  </w:t>
      </w:r>
    </w:p>
    <w:p w:rsidR="00E013B4" w:rsidRDefault="00E013B4" w:rsidP="00BF523A">
      <w:pPr>
        <w:jc w:val="both"/>
      </w:pPr>
    </w:p>
    <w:p w:rsidR="00E013B4" w:rsidRPr="00161549" w:rsidRDefault="00E013B4" w:rsidP="00BF523A">
      <w:pPr>
        <w:pStyle w:val="NormalWeb"/>
        <w:shd w:val="clear" w:color="auto" w:fill="FFFFFF"/>
        <w:spacing w:before="0" w:after="0"/>
        <w:jc w:val="both"/>
        <w:rPr>
          <w:color w:val="003366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C576FE">
        <w:rPr>
          <w:rStyle w:val="Strong"/>
          <w:b w:val="0"/>
          <w:bCs w:val="0"/>
          <w:bdr w:val="none" w:sz="0" w:space="0" w:color="auto" w:frame="1"/>
        </w:rPr>
        <w:t>W wyjaśnieniu na pytanie 9.</w:t>
      </w:r>
    </w:p>
    <w:p w:rsidR="00E013B4" w:rsidRPr="00C576FE" w:rsidRDefault="00E013B4" w:rsidP="00BF523A">
      <w:pPr>
        <w:tabs>
          <w:tab w:val="left" w:pos="2278"/>
        </w:tabs>
        <w:autoSpaceDE w:val="0"/>
        <w:ind w:right="82"/>
        <w:jc w:val="both"/>
      </w:pPr>
    </w:p>
    <w:p w:rsidR="00E013B4" w:rsidRDefault="00E013B4" w:rsidP="00BF523A">
      <w:pPr>
        <w:jc w:val="both"/>
      </w:pPr>
    </w:p>
    <w:p w:rsidR="00E013B4" w:rsidRDefault="00E013B4" w:rsidP="00BF523A">
      <w:pPr>
        <w:jc w:val="both"/>
      </w:pPr>
      <w:r>
        <w:rPr>
          <w:b/>
          <w:bCs/>
          <w:i/>
          <w:iCs/>
        </w:rPr>
        <w:t>P</w:t>
      </w:r>
      <w:r w:rsidRPr="003D01E1">
        <w:rPr>
          <w:b/>
          <w:bCs/>
          <w:i/>
          <w:iCs/>
        </w:rPr>
        <w:t>ytanie</w:t>
      </w:r>
      <w:r>
        <w:rPr>
          <w:b/>
          <w:bCs/>
          <w:i/>
          <w:iCs/>
        </w:rPr>
        <w:t xml:space="preserve"> 13: </w:t>
      </w:r>
      <w:r>
        <w:t>Prosimy o podanie ilości przydomowych ścieków surowych</w:t>
      </w:r>
    </w:p>
    <w:p w:rsidR="00E013B4" w:rsidRDefault="00E013B4" w:rsidP="00BF523A">
      <w:pPr>
        <w:jc w:val="both"/>
      </w:pPr>
    </w:p>
    <w:p w:rsidR="00E013B4" w:rsidRPr="00161549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161549">
        <w:rPr>
          <w:rStyle w:val="Strong"/>
          <w:b w:val="0"/>
          <w:bCs w:val="0"/>
          <w:bdr w:val="none" w:sz="0" w:space="0" w:color="auto" w:frame="1"/>
        </w:rPr>
        <w:t>5 szt. Informacja znajduje się w przedmiarze.</w:t>
      </w:r>
    </w:p>
    <w:p w:rsidR="00E013B4" w:rsidRPr="00161549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color w:val="003366"/>
          <w:bdr w:val="none" w:sz="0" w:space="0" w:color="auto" w:frame="1"/>
        </w:rPr>
      </w:pPr>
    </w:p>
    <w:p w:rsidR="00E013B4" w:rsidRPr="00C576FE" w:rsidRDefault="00E013B4" w:rsidP="00BF523A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C576FE">
        <w:rPr>
          <w:rStyle w:val="Strong"/>
          <w:b w:val="0"/>
          <w:bCs w:val="0"/>
          <w:bdr w:val="none" w:sz="0" w:space="0" w:color="auto" w:frame="1"/>
        </w:rPr>
        <w:t>.</w:t>
      </w:r>
    </w:p>
    <w:p w:rsidR="00E013B4" w:rsidRPr="000D0023" w:rsidRDefault="00E013B4" w:rsidP="00BF523A">
      <w:pPr>
        <w:tabs>
          <w:tab w:val="left" w:pos="2278"/>
        </w:tabs>
        <w:autoSpaceDE w:val="0"/>
        <w:ind w:right="82"/>
        <w:jc w:val="both"/>
      </w:pPr>
    </w:p>
    <w:p w:rsidR="00E013B4" w:rsidRDefault="00E013B4" w:rsidP="00BF523A">
      <w:pPr>
        <w:jc w:val="both"/>
      </w:pPr>
      <w:r>
        <w:t xml:space="preserve">         </w:t>
      </w:r>
    </w:p>
    <w:p w:rsidR="00E013B4" w:rsidRDefault="00E013B4" w:rsidP="00BF523A">
      <w:pPr>
        <w:jc w:val="both"/>
      </w:pPr>
    </w:p>
    <w:p w:rsidR="00E013B4" w:rsidRPr="00240021" w:rsidRDefault="00E013B4" w:rsidP="00BF523A">
      <w:pPr>
        <w:jc w:val="both"/>
      </w:pPr>
    </w:p>
    <w:p w:rsidR="00E013B4" w:rsidRPr="002110B1" w:rsidRDefault="00E013B4" w:rsidP="00BF523A">
      <w:pPr>
        <w:spacing w:after="200"/>
        <w:jc w:val="both"/>
        <w:rPr>
          <w:b/>
          <w:bCs/>
        </w:rPr>
      </w:pPr>
      <w:r w:rsidRPr="002110B1">
        <w:rPr>
          <w:b/>
          <w:bCs/>
        </w:rPr>
        <w:t>Prosimy o uwzględnienie w/w wyjaśnień oraz informacji w przygotowywanej ofercie .</w:t>
      </w:r>
    </w:p>
    <w:p w:rsidR="00E013B4" w:rsidRDefault="00E013B4" w:rsidP="00BF523A">
      <w:pPr>
        <w:jc w:val="both"/>
        <w:rPr>
          <w:b/>
          <w:bCs/>
          <w:i/>
          <w:iCs/>
        </w:rPr>
      </w:pPr>
    </w:p>
    <w:p w:rsidR="00E013B4" w:rsidRDefault="00E013B4" w:rsidP="00BF523A">
      <w:pPr>
        <w:jc w:val="both"/>
        <w:rPr>
          <w:b/>
          <w:bCs/>
          <w:i/>
          <w:iCs/>
        </w:rPr>
      </w:pPr>
    </w:p>
    <w:p w:rsidR="00E013B4" w:rsidRDefault="00E013B4" w:rsidP="00BF523A">
      <w:pPr>
        <w:spacing w:line="360" w:lineRule="auto"/>
        <w:ind w:left="4956" w:firstLine="708"/>
        <w:jc w:val="both"/>
      </w:pPr>
      <w:r>
        <w:t>Wójt Gminy Bodzechów</w:t>
      </w:r>
    </w:p>
    <w:p w:rsidR="00E013B4" w:rsidRDefault="00E013B4" w:rsidP="00BF523A">
      <w:pPr>
        <w:spacing w:line="360" w:lineRule="auto"/>
        <w:ind w:left="4956" w:firstLine="708"/>
        <w:jc w:val="both"/>
        <w:rPr>
          <w:b/>
          <w:bCs/>
        </w:rPr>
      </w:pPr>
      <w:r>
        <w:t>Jerzy Murzyn</w:t>
      </w:r>
    </w:p>
    <w:p w:rsidR="00E013B4" w:rsidRDefault="00E013B4" w:rsidP="00BF523A">
      <w:pPr>
        <w:jc w:val="both"/>
      </w:pPr>
    </w:p>
    <w:sectPr w:rsidR="00E013B4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548"/>
    <w:multiLevelType w:val="hybridMultilevel"/>
    <w:tmpl w:val="866440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F7"/>
    <w:rsid w:val="00017D1F"/>
    <w:rsid w:val="00024B78"/>
    <w:rsid w:val="000313EB"/>
    <w:rsid w:val="00032B72"/>
    <w:rsid w:val="000331A6"/>
    <w:rsid w:val="00056063"/>
    <w:rsid w:val="00067D53"/>
    <w:rsid w:val="00077295"/>
    <w:rsid w:val="000A7034"/>
    <w:rsid w:val="000C0571"/>
    <w:rsid w:val="000D0023"/>
    <w:rsid w:val="00101E91"/>
    <w:rsid w:val="001364CA"/>
    <w:rsid w:val="00161549"/>
    <w:rsid w:val="00167B86"/>
    <w:rsid w:val="00183D5D"/>
    <w:rsid w:val="001B265B"/>
    <w:rsid w:val="001B679C"/>
    <w:rsid w:val="001C07EF"/>
    <w:rsid w:val="001C5E2F"/>
    <w:rsid w:val="002110B1"/>
    <w:rsid w:val="0023167F"/>
    <w:rsid w:val="002349A7"/>
    <w:rsid w:val="00240021"/>
    <w:rsid w:val="00242619"/>
    <w:rsid w:val="00251698"/>
    <w:rsid w:val="002812D9"/>
    <w:rsid w:val="00291A7B"/>
    <w:rsid w:val="00294891"/>
    <w:rsid w:val="002C2FD2"/>
    <w:rsid w:val="002F6670"/>
    <w:rsid w:val="00301FA2"/>
    <w:rsid w:val="00325C72"/>
    <w:rsid w:val="00346108"/>
    <w:rsid w:val="00373A5F"/>
    <w:rsid w:val="00383196"/>
    <w:rsid w:val="00395C2C"/>
    <w:rsid w:val="003D01E1"/>
    <w:rsid w:val="003D4F72"/>
    <w:rsid w:val="003D71FC"/>
    <w:rsid w:val="003F2782"/>
    <w:rsid w:val="00414C30"/>
    <w:rsid w:val="004200C8"/>
    <w:rsid w:val="00456742"/>
    <w:rsid w:val="00461DE0"/>
    <w:rsid w:val="004626FB"/>
    <w:rsid w:val="00467C7D"/>
    <w:rsid w:val="004924B2"/>
    <w:rsid w:val="004A62A2"/>
    <w:rsid w:val="004D1C59"/>
    <w:rsid w:val="00503BB0"/>
    <w:rsid w:val="0050644D"/>
    <w:rsid w:val="005078A3"/>
    <w:rsid w:val="005370C6"/>
    <w:rsid w:val="005876B3"/>
    <w:rsid w:val="005A17F8"/>
    <w:rsid w:val="005D0AA5"/>
    <w:rsid w:val="006075E1"/>
    <w:rsid w:val="00682E6B"/>
    <w:rsid w:val="006C7F10"/>
    <w:rsid w:val="006E6668"/>
    <w:rsid w:val="00711556"/>
    <w:rsid w:val="00733873"/>
    <w:rsid w:val="00744B1A"/>
    <w:rsid w:val="00766F41"/>
    <w:rsid w:val="007D298B"/>
    <w:rsid w:val="007E2639"/>
    <w:rsid w:val="008020CE"/>
    <w:rsid w:val="008118BD"/>
    <w:rsid w:val="008122DF"/>
    <w:rsid w:val="00850E00"/>
    <w:rsid w:val="0086335F"/>
    <w:rsid w:val="0087725D"/>
    <w:rsid w:val="008A0019"/>
    <w:rsid w:val="00911122"/>
    <w:rsid w:val="0092263C"/>
    <w:rsid w:val="009274B5"/>
    <w:rsid w:val="00940170"/>
    <w:rsid w:val="009861C5"/>
    <w:rsid w:val="009968A4"/>
    <w:rsid w:val="009A008E"/>
    <w:rsid w:val="009C2D02"/>
    <w:rsid w:val="00A06CCF"/>
    <w:rsid w:val="00A82D74"/>
    <w:rsid w:val="00AA0D97"/>
    <w:rsid w:val="00AB36E8"/>
    <w:rsid w:val="00AE182B"/>
    <w:rsid w:val="00AF1B04"/>
    <w:rsid w:val="00B22260"/>
    <w:rsid w:val="00B555A1"/>
    <w:rsid w:val="00B63EF7"/>
    <w:rsid w:val="00BA1C54"/>
    <w:rsid w:val="00BB761E"/>
    <w:rsid w:val="00BE4291"/>
    <w:rsid w:val="00BF523A"/>
    <w:rsid w:val="00C27606"/>
    <w:rsid w:val="00C36176"/>
    <w:rsid w:val="00C45F17"/>
    <w:rsid w:val="00C557DF"/>
    <w:rsid w:val="00C575BF"/>
    <w:rsid w:val="00C576FE"/>
    <w:rsid w:val="00C6565B"/>
    <w:rsid w:val="00CA6A2F"/>
    <w:rsid w:val="00D04BF0"/>
    <w:rsid w:val="00D31621"/>
    <w:rsid w:val="00D34A2D"/>
    <w:rsid w:val="00D52483"/>
    <w:rsid w:val="00D76EC7"/>
    <w:rsid w:val="00D97D2A"/>
    <w:rsid w:val="00DC1DF7"/>
    <w:rsid w:val="00DF5567"/>
    <w:rsid w:val="00E013B4"/>
    <w:rsid w:val="00E43E04"/>
    <w:rsid w:val="00E52E3D"/>
    <w:rsid w:val="00E6480A"/>
    <w:rsid w:val="00E93A09"/>
    <w:rsid w:val="00EA2429"/>
    <w:rsid w:val="00EA5F55"/>
    <w:rsid w:val="00EB1334"/>
    <w:rsid w:val="00EC5C19"/>
    <w:rsid w:val="00EC7AFB"/>
    <w:rsid w:val="00F202F0"/>
    <w:rsid w:val="00F51288"/>
    <w:rsid w:val="00F54EF7"/>
    <w:rsid w:val="00F7595D"/>
    <w:rsid w:val="00FB20CF"/>
    <w:rsid w:val="00FB7403"/>
    <w:rsid w:val="00FE1EFD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1D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F8"/>
    <w:pPr>
      <w:keepNext/>
      <w:spacing w:before="240" w:after="20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F8"/>
    <w:pPr>
      <w:keepNext/>
      <w:spacing w:before="240" w:after="20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7F8"/>
    <w:pPr>
      <w:spacing w:before="240" w:after="20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7F8"/>
    <w:pPr>
      <w:spacing w:before="240" w:after="20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7F8"/>
    <w:pPr>
      <w:spacing w:before="240" w:after="20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7F8"/>
    <w:pPr>
      <w:spacing w:before="240" w:after="20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7F8"/>
    <w:pPr>
      <w:spacing w:before="240" w:after="200" w:line="276" w:lineRule="auto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7F8"/>
    <w:pPr>
      <w:spacing w:before="240" w:after="200" w:line="276" w:lineRule="auto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7F8"/>
    <w:pPr>
      <w:spacing w:before="240" w:after="20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7F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7F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17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17F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17F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17F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17F8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E6480A"/>
    <w:pPr>
      <w:spacing w:after="200" w:line="276" w:lineRule="auto"/>
      <w:ind w:left="720"/>
    </w:pPr>
    <w:rPr>
      <w:rFonts w:ascii="Calibri" w:eastAsia="Tahoma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924B2"/>
    <w:pPr>
      <w:widowControl w:val="0"/>
      <w:spacing w:before="100" w:after="119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C576FE"/>
    <w:rPr>
      <w:b/>
      <w:bCs/>
    </w:rPr>
  </w:style>
  <w:style w:type="paragraph" w:styleId="NoSpacing">
    <w:name w:val="No Spacing"/>
    <w:uiPriority w:val="99"/>
    <w:qFormat/>
    <w:rsid w:val="00C576F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1291</Words>
  <Characters>7748</Characters>
  <Application>Microsoft Office Outlook</Application>
  <DocSecurity>0</DocSecurity>
  <Lines>0</Lines>
  <Paragraphs>0</Paragraphs>
  <ScaleCrop>false</ScaleCrop>
  <Company>UGB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subject/>
  <dc:creator>Agnieszka Bielska</dc:creator>
  <cp:keywords/>
  <dc:description/>
  <cp:lastModifiedBy>Agnieszka Bielska</cp:lastModifiedBy>
  <cp:revision>2</cp:revision>
  <cp:lastPrinted>2013-04-12T07:11:00Z</cp:lastPrinted>
  <dcterms:created xsi:type="dcterms:W3CDTF">2013-04-12T09:29:00Z</dcterms:created>
  <dcterms:modified xsi:type="dcterms:W3CDTF">2013-04-12T09:29:00Z</dcterms:modified>
</cp:coreProperties>
</file>