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FD4" w:rsidRPr="00FB20CF" w:rsidRDefault="005B5FD4" w:rsidP="00FB20CF">
      <w:pPr>
        <w:tabs>
          <w:tab w:val="left" w:pos="9432"/>
        </w:tabs>
        <w:autoSpaceDE w:val="0"/>
        <w:spacing w:line="360" w:lineRule="auto"/>
        <w:ind w:left="1134" w:hanging="1134"/>
        <w:jc w:val="right"/>
      </w:pPr>
      <w:r>
        <w:t>Ostrowiec Św., 12.04.2013r.</w:t>
      </w:r>
    </w:p>
    <w:p w:rsidR="005B5FD4" w:rsidRDefault="005B5FD4" w:rsidP="00291A7B">
      <w:pPr>
        <w:tabs>
          <w:tab w:val="left" w:pos="9432"/>
        </w:tabs>
        <w:autoSpaceDE w:val="0"/>
        <w:spacing w:line="360" w:lineRule="auto"/>
        <w:ind w:left="1134" w:hanging="1134"/>
        <w:jc w:val="both"/>
        <w:rPr>
          <w:b/>
          <w:bCs/>
        </w:rPr>
      </w:pPr>
    </w:p>
    <w:p w:rsidR="005B5FD4" w:rsidRPr="00C6565B" w:rsidRDefault="005B5FD4" w:rsidP="000C0571">
      <w:pPr>
        <w:tabs>
          <w:tab w:val="left" w:pos="3969"/>
          <w:tab w:val="left" w:pos="6600"/>
        </w:tabs>
        <w:autoSpaceDE w:val="0"/>
        <w:spacing w:line="360" w:lineRule="auto"/>
        <w:rPr>
          <w:b/>
          <w:bCs/>
        </w:rPr>
      </w:pPr>
      <w:r w:rsidRPr="004A62A2">
        <w:rPr>
          <w:b/>
          <w:bCs/>
        </w:rPr>
        <w:t xml:space="preserve">Dotyczy:  zamówienia na </w:t>
      </w:r>
      <w:r w:rsidRPr="009A008E">
        <w:rPr>
          <w:b/>
          <w:bCs/>
        </w:rPr>
        <w:t>„Budowę przydomowych oczyszczalni ścieków- etap I</w:t>
      </w:r>
      <w:r>
        <w:rPr>
          <w:b/>
          <w:bCs/>
        </w:rPr>
        <w:t>”,</w:t>
      </w:r>
      <w:r w:rsidRPr="004A62A2">
        <w:rPr>
          <w:b/>
          <w:bCs/>
        </w:rPr>
        <w:t xml:space="preserve"> </w:t>
      </w:r>
      <w:r>
        <w:rPr>
          <w:b/>
          <w:bCs/>
        </w:rPr>
        <w:t xml:space="preserve">              </w:t>
      </w:r>
      <w:r w:rsidRPr="004A62A2">
        <w:rPr>
          <w:b/>
          <w:bCs/>
        </w:rPr>
        <w:t xml:space="preserve"> </w:t>
      </w:r>
      <w:r>
        <w:rPr>
          <w:b/>
          <w:bCs/>
        </w:rPr>
        <w:t>znak sprawy: ZP</w:t>
      </w:r>
      <w:r w:rsidRPr="004A62A2">
        <w:rPr>
          <w:b/>
          <w:bCs/>
        </w:rPr>
        <w:t>. 272.</w:t>
      </w:r>
      <w:r>
        <w:rPr>
          <w:b/>
          <w:bCs/>
        </w:rPr>
        <w:t>4</w:t>
      </w:r>
      <w:r w:rsidRPr="004A62A2">
        <w:rPr>
          <w:b/>
          <w:bCs/>
        </w:rPr>
        <w:t>.201</w:t>
      </w:r>
      <w:r>
        <w:rPr>
          <w:b/>
          <w:bCs/>
        </w:rPr>
        <w:t>3</w:t>
      </w:r>
    </w:p>
    <w:p w:rsidR="005B5FD4" w:rsidRDefault="005B5FD4" w:rsidP="00DC1DF7">
      <w:pPr>
        <w:jc w:val="center"/>
        <w:rPr>
          <w:b/>
          <w:bCs/>
        </w:rPr>
      </w:pPr>
    </w:p>
    <w:p w:rsidR="005B5FD4" w:rsidRDefault="005B5FD4" w:rsidP="000C0571">
      <w:pPr>
        <w:jc w:val="center"/>
      </w:pPr>
      <w:r>
        <w:rPr>
          <w:b/>
          <w:bCs/>
        </w:rPr>
        <w:t>WYJAŚNIENIE nr 5</w:t>
      </w:r>
    </w:p>
    <w:p w:rsidR="005B5FD4" w:rsidRPr="00417B19" w:rsidRDefault="005B5FD4" w:rsidP="00417B19">
      <w:pPr>
        <w:jc w:val="both"/>
      </w:pPr>
      <w:r w:rsidRPr="00417B19">
        <w:t>Zgodnie z art.. 38 ust. 2 ustawy z dnia 29 stycznia 2004 r. – Prawo zamówień publicznych (Dz.U. z  2010 r. Nr 113 poz. 759 z późn. zm.) wyjaśniamy:</w:t>
      </w:r>
    </w:p>
    <w:p w:rsidR="005B5FD4" w:rsidRPr="00735D49" w:rsidRDefault="005B5FD4" w:rsidP="00417B19">
      <w:pPr>
        <w:jc w:val="both"/>
      </w:pPr>
    </w:p>
    <w:p w:rsidR="005B5FD4" w:rsidRPr="00735D49" w:rsidRDefault="005B5FD4" w:rsidP="00735D49">
      <w:pPr>
        <w:pStyle w:val="NormalWeb"/>
        <w:shd w:val="clear" w:color="auto" w:fill="FFFFFF"/>
        <w:spacing w:before="0" w:after="0"/>
        <w:jc w:val="both"/>
        <w:rPr>
          <w:rStyle w:val="Strong"/>
          <w:b w:val="0"/>
          <w:bCs w:val="0"/>
          <w:bdr w:val="none" w:sz="0" w:space="0" w:color="auto" w:frame="1"/>
        </w:rPr>
      </w:pPr>
      <w:r w:rsidRPr="00735D49">
        <w:rPr>
          <w:b/>
          <w:bCs/>
          <w:i/>
          <w:iCs/>
        </w:rPr>
        <w:t>Pytanie 1:</w:t>
      </w:r>
      <w:r w:rsidRPr="00735D49">
        <w:t xml:space="preserve">  </w:t>
      </w:r>
      <w:r w:rsidRPr="00735D49">
        <w:rPr>
          <w:rStyle w:val="Strong"/>
          <w:b w:val="0"/>
          <w:bCs w:val="0"/>
          <w:bdr w:val="none" w:sz="0" w:space="0" w:color="auto" w:frame="1"/>
        </w:rPr>
        <w:t>W Specyfikacji Istotnych Warunków Zamówienia w pkt.1, Zamawiający dopuszcza rozwiązania równoważne do objętych projektem, które będą pracować w technologii SBR, zgodnych z normą PN-EN 12566-3+A1:2009. Norma PN-EN 12566-3+A1:2009 nie wymaga określonej liczby zbiorników w urządzeniach do oczyszczania ścieków.</w:t>
      </w:r>
    </w:p>
    <w:p w:rsidR="005B5FD4" w:rsidRPr="00735D49" w:rsidRDefault="005B5FD4" w:rsidP="00735D49">
      <w:pPr>
        <w:pStyle w:val="NormalWeb"/>
        <w:shd w:val="clear" w:color="auto" w:fill="FFFFFF"/>
        <w:spacing w:before="0" w:after="0"/>
        <w:jc w:val="both"/>
        <w:rPr>
          <w:rStyle w:val="Strong"/>
          <w:b w:val="0"/>
          <w:bCs w:val="0"/>
          <w:bdr w:val="none" w:sz="0" w:space="0" w:color="auto" w:frame="1"/>
        </w:rPr>
      </w:pPr>
      <w:r w:rsidRPr="00735D49">
        <w:rPr>
          <w:rStyle w:val="Strong"/>
          <w:b w:val="0"/>
          <w:bCs w:val="0"/>
          <w:bdr w:val="none" w:sz="0" w:space="0" w:color="auto" w:frame="1"/>
        </w:rPr>
        <w:t>Czy w związku z tym Zamawiający dopuszcza zastosowanie urządzeń pracujących w technologii SBR składających się z kilku zbiorników ?</w:t>
      </w:r>
    </w:p>
    <w:p w:rsidR="005B5FD4" w:rsidRPr="00735D49" w:rsidRDefault="005B5FD4" w:rsidP="00735D4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B5FD4" w:rsidRDefault="005B5FD4" w:rsidP="00735D49">
      <w:pPr>
        <w:jc w:val="both"/>
      </w:pPr>
    </w:p>
    <w:p w:rsidR="005B5FD4" w:rsidRPr="00417B19" w:rsidRDefault="005B5FD4" w:rsidP="00735D49">
      <w:pPr>
        <w:jc w:val="both"/>
      </w:pPr>
    </w:p>
    <w:p w:rsidR="005B5FD4" w:rsidRPr="0023167F" w:rsidRDefault="005B5FD4" w:rsidP="00735D4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17B1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Wyjaśnienie: </w:t>
      </w:r>
      <w:r w:rsidRPr="0023167F">
        <w:rPr>
          <w:rFonts w:ascii="Times New Roman" w:hAnsi="Times New Roman" w:cs="Times New Roman"/>
          <w:sz w:val="24"/>
          <w:szCs w:val="24"/>
        </w:rPr>
        <w:t>Biorąc pod uwagę, rodzaj gruntów na terenie Gminy Bodzechów oraz  występujące warunki klimatyczne  stwierdzono, że w tych warunkach  najlepszym rozwiązaniem będzie zastosowanie przydomowych oczyszczalni ścieków opartych na jednym, monolitycznym zbiorniku.  Ze względów technologicznych,  podzielonym na dwie komory. Pierwszą  buforowo- osadnikową i drugą, stanowiącą sekwencyjny reaktor biologiczny(SBR).</w:t>
      </w:r>
    </w:p>
    <w:p w:rsidR="005B5FD4" w:rsidRPr="0023167F" w:rsidRDefault="005B5FD4" w:rsidP="00735D4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B5FD4" w:rsidRPr="0023167F" w:rsidRDefault="005B5FD4" w:rsidP="00735D4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3167F">
        <w:rPr>
          <w:rFonts w:ascii="Times New Roman" w:hAnsi="Times New Roman" w:cs="Times New Roman"/>
          <w:sz w:val="24"/>
          <w:szCs w:val="24"/>
        </w:rPr>
        <w:t>Urządzeń wielozbiornikowych nie da się ustabilizować na stałe w naszych warunkach klimatycznych, a szczególnie w ciężkich warunkach gruntowych, wystę</w:t>
      </w:r>
      <w:r>
        <w:rPr>
          <w:rFonts w:ascii="Times New Roman" w:hAnsi="Times New Roman" w:cs="Times New Roman"/>
          <w:sz w:val="24"/>
          <w:szCs w:val="24"/>
        </w:rPr>
        <w:t>pujących na terenie Gminy Bodzechów</w:t>
      </w:r>
      <w:r w:rsidRPr="0023167F">
        <w:rPr>
          <w:rFonts w:ascii="Times New Roman" w:hAnsi="Times New Roman" w:cs="Times New Roman"/>
          <w:sz w:val="24"/>
          <w:szCs w:val="24"/>
        </w:rPr>
        <w:t xml:space="preserve">, gdzie ciągle zmieniający się poziom wód gruntowych i naciski gruntu rodzimego w stosunku do zbiorników, powodują ich ciągły ruch, a przede wszystkim ich ciągły ruch względem siebie. Urządzenia wielozbiornikowe, pomiędzy osadnikiem wstępnym, a reaktorem biologicznym,  są  połączone rurociągami technologicznymi, elastycznymi i sztywnymi. Szczególnie rurociągi sztywne tłoczące powietrze, t.z.w. pompy mamutowe, są mało odporne na stale zmieniające się naprężenia. Bardzo łatwo może dojść , z tego powodu, do ich rozszczelnienia w trakcie eksploatacji i utratę ich podstawowych funkcji, a co za tym idzie </w:t>
      </w:r>
      <w:r w:rsidRPr="0023167F">
        <w:rPr>
          <w:rFonts w:ascii="Times New Roman" w:hAnsi="Times New Roman" w:cs="Times New Roman"/>
          <w:sz w:val="24"/>
          <w:szCs w:val="24"/>
          <w:u w:val="single"/>
        </w:rPr>
        <w:t>do przerwania procesu technologicznego oczyszczania ścieków i następczego, czasowego zatrucia środowiska naturalnego</w:t>
      </w:r>
      <w:r w:rsidRPr="002316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5FD4" w:rsidRPr="0023167F" w:rsidRDefault="005B5FD4" w:rsidP="00735D49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3167F">
        <w:rPr>
          <w:rFonts w:ascii="Times New Roman" w:hAnsi="Times New Roman" w:cs="Times New Roman"/>
          <w:sz w:val="24"/>
          <w:szCs w:val="24"/>
        </w:rPr>
        <w:t xml:space="preserve">Może również dojść z tego powodu, do  tak dużego zachwiania procesów biologicznych zachodzących w oczyszczalni ścieków, że  konieczny jest  jej ponowny rozruch technologiczny, </w:t>
      </w:r>
      <w:r w:rsidRPr="0023167F">
        <w:rPr>
          <w:rFonts w:ascii="Times New Roman" w:hAnsi="Times New Roman" w:cs="Times New Roman"/>
          <w:sz w:val="24"/>
          <w:szCs w:val="24"/>
          <w:u w:val="single"/>
        </w:rPr>
        <w:t>co również jest związane z czasowym odprowadzeniem do gruntu ścieków nie spełniających warunków Rozporządzenia Ministra Środowiska z dnia 24 lipca 2006 w sprawie warunków jakie należy spełnić przy wprowadzeniu ścieków do wód lub do ziemi (Dz.U.137 poz.984)</w:t>
      </w:r>
    </w:p>
    <w:p w:rsidR="005B5FD4" w:rsidRPr="0023167F" w:rsidRDefault="005B5FD4" w:rsidP="00735D49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B5FD4" w:rsidRPr="0023167F" w:rsidRDefault="005B5FD4" w:rsidP="00735D4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3167F">
        <w:rPr>
          <w:rFonts w:ascii="Times New Roman" w:hAnsi="Times New Roman" w:cs="Times New Roman"/>
          <w:sz w:val="24"/>
          <w:szCs w:val="24"/>
        </w:rPr>
        <w:t>Projekt zakłada jak największe zminimalizowanie występowania awarii oczyszczalni ścieków.</w:t>
      </w:r>
    </w:p>
    <w:p w:rsidR="005B5FD4" w:rsidRPr="0023167F" w:rsidRDefault="005B5FD4" w:rsidP="00735D4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3167F">
        <w:rPr>
          <w:rFonts w:ascii="Times New Roman" w:hAnsi="Times New Roman" w:cs="Times New Roman"/>
          <w:sz w:val="24"/>
          <w:szCs w:val="24"/>
        </w:rPr>
        <w:t>Tylko zbiornik monolityczny(jednorodny), odlany  metodą rotomuldingu, z PE lub PEHD lub monolityczny wykonany ze zbrojonego, specjalnego betonu, jest w stanie zagwarantować,  że statystyczna ilość awarii związanych z naciskiem gruntu na zbiornik</w:t>
      </w:r>
      <w:r>
        <w:rPr>
          <w:rFonts w:ascii="Times New Roman" w:hAnsi="Times New Roman" w:cs="Times New Roman"/>
          <w:sz w:val="24"/>
          <w:szCs w:val="24"/>
        </w:rPr>
        <w:t>/zbiorniki</w:t>
      </w:r>
      <w:r w:rsidRPr="0023167F">
        <w:rPr>
          <w:rFonts w:ascii="Times New Roman" w:hAnsi="Times New Roman" w:cs="Times New Roman"/>
          <w:sz w:val="24"/>
          <w:szCs w:val="24"/>
        </w:rPr>
        <w:t xml:space="preserve"> oczyszczalni będzie znikoma.</w:t>
      </w:r>
    </w:p>
    <w:p w:rsidR="005B5FD4" w:rsidRDefault="005B5FD4" w:rsidP="00735D49">
      <w:pPr>
        <w:jc w:val="both"/>
      </w:pPr>
      <w:r w:rsidRPr="0023167F">
        <w:t xml:space="preserve">Reasumując , </w:t>
      </w:r>
      <w:r>
        <w:t xml:space="preserve">z wyżej wymienionych powodów nie uznamy oczyszczalni wykonanych w kilku zbiornikach  za rozwiązania równoważne. </w:t>
      </w:r>
      <w:r w:rsidRPr="0023167F">
        <w:t xml:space="preserve"> </w:t>
      </w:r>
    </w:p>
    <w:p w:rsidR="005B5FD4" w:rsidRDefault="005B5FD4" w:rsidP="00735D49">
      <w:pPr>
        <w:jc w:val="both"/>
      </w:pPr>
    </w:p>
    <w:p w:rsidR="005B5FD4" w:rsidRDefault="005B5FD4" w:rsidP="00735D49">
      <w:pPr>
        <w:jc w:val="both"/>
      </w:pPr>
    </w:p>
    <w:p w:rsidR="005B5FD4" w:rsidRDefault="005B5FD4" w:rsidP="00735D49">
      <w:pPr>
        <w:jc w:val="both"/>
      </w:pPr>
    </w:p>
    <w:p w:rsidR="005B5FD4" w:rsidRDefault="005B5FD4" w:rsidP="00636283">
      <w:pPr>
        <w:pStyle w:val="NormalWeb"/>
        <w:shd w:val="clear" w:color="auto" w:fill="FFFFFF"/>
        <w:spacing w:before="0" w:after="0"/>
        <w:rPr>
          <w:rStyle w:val="Strong"/>
          <w:b w:val="0"/>
          <w:bCs w:val="0"/>
          <w:bdr w:val="none" w:sz="0" w:space="0" w:color="auto" w:frame="1"/>
        </w:rPr>
      </w:pPr>
      <w:r w:rsidRPr="00735D49">
        <w:rPr>
          <w:b/>
          <w:bCs/>
          <w:i/>
          <w:iCs/>
        </w:rPr>
        <w:t xml:space="preserve">Pytanie </w:t>
      </w:r>
      <w:r>
        <w:rPr>
          <w:b/>
          <w:bCs/>
          <w:i/>
          <w:iCs/>
        </w:rPr>
        <w:t>2:</w:t>
      </w:r>
      <w:r w:rsidRPr="00636283">
        <w:rPr>
          <w:rStyle w:val="Heading2Char"/>
          <w:rFonts w:ascii="Tahoma" w:hAnsi="Tahoma" w:cs="Tahoma"/>
          <w:b w:val="0"/>
          <w:bCs w:val="0"/>
          <w:color w:val="003366"/>
          <w:bdr w:val="none" w:sz="0" w:space="0" w:color="auto" w:frame="1"/>
        </w:rPr>
        <w:t xml:space="preserve"> </w:t>
      </w:r>
      <w:r w:rsidRPr="00636283">
        <w:rPr>
          <w:rStyle w:val="Strong"/>
          <w:b w:val="0"/>
          <w:bCs w:val="0"/>
          <w:bdr w:val="none" w:sz="0" w:space="0" w:color="auto" w:frame="1"/>
        </w:rPr>
        <w:t>Czy Zamawiający dopuści zastosowanie oddzielnego osadnika gnilnego przed reaktorem SBR, który służyć będzie jako zbiornik buforowy przeznaczony do niwelowania różnic objętości i ładunku przychodzących ścieków domowych ?</w:t>
      </w:r>
    </w:p>
    <w:p w:rsidR="005B5FD4" w:rsidRDefault="005B5FD4" w:rsidP="00636283">
      <w:pPr>
        <w:pStyle w:val="NormalWeb"/>
        <w:shd w:val="clear" w:color="auto" w:fill="FFFFFF"/>
        <w:spacing w:before="0" w:after="0"/>
        <w:rPr>
          <w:rStyle w:val="Strong"/>
          <w:b w:val="0"/>
          <w:bCs w:val="0"/>
          <w:bdr w:val="none" w:sz="0" w:space="0" w:color="auto" w:frame="1"/>
        </w:rPr>
      </w:pPr>
    </w:p>
    <w:p w:rsidR="005B5FD4" w:rsidRDefault="005B5FD4" w:rsidP="00636283">
      <w:pPr>
        <w:pStyle w:val="NormalWeb"/>
        <w:shd w:val="clear" w:color="auto" w:fill="FFFFFF"/>
        <w:spacing w:before="0" w:after="0"/>
        <w:rPr>
          <w:rStyle w:val="Strong"/>
          <w:b w:val="0"/>
          <w:bCs w:val="0"/>
          <w:bdr w:val="none" w:sz="0" w:space="0" w:color="auto" w:frame="1"/>
        </w:rPr>
      </w:pPr>
      <w:r w:rsidRPr="00417B19">
        <w:rPr>
          <w:b/>
          <w:bCs/>
          <w:i/>
          <w:iCs/>
        </w:rPr>
        <w:t>Wyjaśnienie:</w:t>
      </w:r>
      <w:r w:rsidRPr="00636283">
        <w:t xml:space="preserve"> W wyjaśnieniu na pytanie nr 1.</w:t>
      </w:r>
    </w:p>
    <w:p w:rsidR="005B5FD4" w:rsidRDefault="005B5FD4" w:rsidP="00636283">
      <w:pPr>
        <w:pStyle w:val="NormalWeb"/>
        <w:shd w:val="clear" w:color="auto" w:fill="FFFFFF"/>
        <w:spacing w:before="0" w:after="0"/>
        <w:rPr>
          <w:rStyle w:val="Strong"/>
          <w:b w:val="0"/>
          <w:bCs w:val="0"/>
          <w:bdr w:val="none" w:sz="0" w:space="0" w:color="auto" w:frame="1"/>
        </w:rPr>
      </w:pPr>
    </w:p>
    <w:p w:rsidR="005B5FD4" w:rsidRPr="00826941" w:rsidRDefault="005B5FD4" w:rsidP="00826941">
      <w:pPr>
        <w:pStyle w:val="NormalWeb"/>
        <w:shd w:val="clear" w:color="auto" w:fill="FFFFFF"/>
        <w:spacing w:before="0" w:after="0"/>
        <w:rPr>
          <w:color w:val="003366"/>
        </w:rPr>
      </w:pPr>
    </w:p>
    <w:p w:rsidR="005B5FD4" w:rsidRPr="00826941" w:rsidRDefault="005B5FD4" w:rsidP="009861C5">
      <w:pPr>
        <w:tabs>
          <w:tab w:val="left" w:pos="2278"/>
        </w:tabs>
        <w:autoSpaceDE w:val="0"/>
        <w:ind w:right="82"/>
        <w:jc w:val="both"/>
        <w:rPr>
          <w:sz w:val="23"/>
          <w:szCs w:val="23"/>
        </w:rPr>
      </w:pPr>
    </w:p>
    <w:p w:rsidR="005B5FD4" w:rsidRDefault="005B5FD4" w:rsidP="009861C5">
      <w:pPr>
        <w:tabs>
          <w:tab w:val="left" w:pos="2278"/>
        </w:tabs>
        <w:autoSpaceDE w:val="0"/>
        <w:ind w:right="82"/>
        <w:jc w:val="both"/>
        <w:rPr>
          <w:sz w:val="23"/>
          <w:szCs w:val="23"/>
        </w:rPr>
      </w:pPr>
    </w:p>
    <w:p w:rsidR="005B5FD4" w:rsidRPr="002110B1" w:rsidRDefault="005B5FD4" w:rsidP="00F7595D">
      <w:pPr>
        <w:spacing w:after="200"/>
        <w:rPr>
          <w:b/>
          <w:bCs/>
        </w:rPr>
      </w:pPr>
      <w:r w:rsidRPr="002110B1">
        <w:rPr>
          <w:b/>
          <w:bCs/>
        </w:rPr>
        <w:t>Prosimy o uwzględnienie w/w wyjaśnień oraz informacji w przygotowywanej ofercie .</w:t>
      </w:r>
    </w:p>
    <w:p w:rsidR="005B5FD4" w:rsidRDefault="005B5FD4" w:rsidP="00DC1DF7">
      <w:pPr>
        <w:jc w:val="both"/>
        <w:rPr>
          <w:b/>
          <w:bCs/>
          <w:i/>
          <w:iCs/>
        </w:rPr>
      </w:pPr>
    </w:p>
    <w:p w:rsidR="005B5FD4" w:rsidRDefault="005B5FD4" w:rsidP="00DC1DF7">
      <w:pPr>
        <w:jc w:val="both"/>
        <w:rPr>
          <w:b/>
          <w:bCs/>
          <w:i/>
          <w:iCs/>
        </w:rPr>
      </w:pPr>
    </w:p>
    <w:p w:rsidR="005B5FD4" w:rsidRDefault="005B5FD4" w:rsidP="00017D1F">
      <w:pPr>
        <w:spacing w:line="360" w:lineRule="auto"/>
        <w:ind w:left="4956" w:firstLine="708"/>
        <w:jc w:val="both"/>
      </w:pPr>
      <w:r>
        <w:t>Wójt Gminy Bodzechów</w:t>
      </w:r>
    </w:p>
    <w:p w:rsidR="005B5FD4" w:rsidRDefault="005B5FD4" w:rsidP="00017D1F">
      <w:pPr>
        <w:spacing w:line="360" w:lineRule="auto"/>
        <w:ind w:left="4956" w:firstLine="708"/>
        <w:jc w:val="both"/>
        <w:rPr>
          <w:b/>
          <w:bCs/>
        </w:rPr>
      </w:pPr>
      <w:r>
        <w:t>Jerzy Murzyn</w:t>
      </w:r>
    </w:p>
    <w:p w:rsidR="005B5FD4" w:rsidRDefault="005B5FD4"/>
    <w:sectPr w:rsidR="005B5FD4" w:rsidSect="003D7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10548"/>
    <w:multiLevelType w:val="hybridMultilevel"/>
    <w:tmpl w:val="86644046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4D0917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3">
    <w:abstractNumId w:val="1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4">
    <w:abstractNumId w:val="1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1DF7"/>
    <w:rsid w:val="00017D1F"/>
    <w:rsid w:val="00024B78"/>
    <w:rsid w:val="000313EB"/>
    <w:rsid w:val="00032B72"/>
    <w:rsid w:val="000331A6"/>
    <w:rsid w:val="00067D53"/>
    <w:rsid w:val="00077295"/>
    <w:rsid w:val="000A7034"/>
    <w:rsid w:val="000C0571"/>
    <w:rsid w:val="00101E91"/>
    <w:rsid w:val="00162703"/>
    <w:rsid w:val="00167B86"/>
    <w:rsid w:val="00180F7C"/>
    <w:rsid w:val="00183D5D"/>
    <w:rsid w:val="001B265B"/>
    <w:rsid w:val="001B679C"/>
    <w:rsid w:val="001C07EF"/>
    <w:rsid w:val="001C5E2F"/>
    <w:rsid w:val="001F185F"/>
    <w:rsid w:val="002110B1"/>
    <w:rsid w:val="0023167F"/>
    <w:rsid w:val="002349A7"/>
    <w:rsid w:val="00240021"/>
    <w:rsid w:val="00242619"/>
    <w:rsid w:val="002812D9"/>
    <w:rsid w:val="00291A7B"/>
    <w:rsid w:val="00294740"/>
    <w:rsid w:val="00294C15"/>
    <w:rsid w:val="002C2FD2"/>
    <w:rsid w:val="002D4AA6"/>
    <w:rsid w:val="002E1624"/>
    <w:rsid w:val="002F6670"/>
    <w:rsid w:val="00301FA2"/>
    <w:rsid w:val="00325C72"/>
    <w:rsid w:val="00373A5F"/>
    <w:rsid w:val="00383196"/>
    <w:rsid w:val="00395C2C"/>
    <w:rsid w:val="003D01E1"/>
    <w:rsid w:val="003D4F72"/>
    <w:rsid w:val="003D71FC"/>
    <w:rsid w:val="003F2782"/>
    <w:rsid w:val="003F6CA9"/>
    <w:rsid w:val="00414C30"/>
    <w:rsid w:val="00417B19"/>
    <w:rsid w:val="004200C8"/>
    <w:rsid w:val="00456742"/>
    <w:rsid w:val="00461DE0"/>
    <w:rsid w:val="004626FB"/>
    <w:rsid w:val="00467C7D"/>
    <w:rsid w:val="004924B2"/>
    <w:rsid w:val="004A62A2"/>
    <w:rsid w:val="004D1C59"/>
    <w:rsid w:val="00503BB0"/>
    <w:rsid w:val="005327A7"/>
    <w:rsid w:val="005370C6"/>
    <w:rsid w:val="005876B3"/>
    <w:rsid w:val="005A17F8"/>
    <w:rsid w:val="005B5FD4"/>
    <w:rsid w:val="005D0AA5"/>
    <w:rsid w:val="006075E1"/>
    <w:rsid w:val="0062757C"/>
    <w:rsid w:val="00636283"/>
    <w:rsid w:val="00682E6B"/>
    <w:rsid w:val="006C7F10"/>
    <w:rsid w:val="006E6668"/>
    <w:rsid w:val="00711556"/>
    <w:rsid w:val="00730F01"/>
    <w:rsid w:val="00733873"/>
    <w:rsid w:val="00735D49"/>
    <w:rsid w:val="00744B1A"/>
    <w:rsid w:val="00766F41"/>
    <w:rsid w:val="007D298B"/>
    <w:rsid w:val="007E2639"/>
    <w:rsid w:val="00800E43"/>
    <w:rsid w:val="008020CE"/>
    <w:rsid w:val="008118BD"/>
    <w:rsid w:val="008122DF"/>
    <w:rsid w:val="00826941"/>
    <w:rsid w:val="00850E00"/>
    <w:rsid w:val="0086335F"/>
    <w:rsid w:val="008A0019"/>
    <w:rsid w:val="00911122"/>
    <w:rsid w:val="0092263C"/>
    <w:rsid w:val="009274B5"/>
    <w:rsid w:val="00940170"/>
    <w:rsid w:val="009861C5"/>
    <w:rsid w:val="009968A4"/>
    <w:rsid w:val="009A008E"/>
    <w:rsid w:val="00A7531F"/>
    <w:rsid w:val="00A82D74"/>
    <w:rsid w:val="00AA0D97"/>
    <w:rsid w:val="00AB36E8"/>
    <w:rsid w:val="00AE182B"/>
    <w:rsid w:val="00AF1B04"/>
    <w:rsid w:val="00B555A1"/>
    <w:rsid w:val="00B63EF7"/>
    <w:rsid w:val="00BA1C54"/>
    <w:rsid w:val="00BB761E"/>
    <w:rsid w:val="00BE4291"/>
    <w:rsid w:val="00C12E69"/>
    <w:rsid w:val="00C27606"/>
    <w:rsid w:val="00C36176"/>
    <w:rsid w:val="00C377DE"/>
    <w:rsid w:val="00C45F17"/>
    <w:rsid w:val="00C557DF"/>
    <w:rsid w:val="00C575BF"/>
    <w:rsid w:val="00C6565B"/>
    <w:rsid w:val="00CA6A2F"/>
    <w:rsid w:val="00D04BF0"/>
    <w:rsid w:val="00D31621"/>
    <w:rsid w:val="00D34A2D"/>
    <w:rsid w:val="00D52483"/>
    <w:rsid w:val="00D76EC7"/>
    <w:rsid w:val="00D9008B"/>
    <w:rsid w:val="00D97D2A"/>
    <w:rsid w:val="00DC1DF7"/>
    <w:rsid w:val="00DE2F50"/>
    <w:rsid w:val="00DF5567"/>
    <w:rsid w:val="00E43E04"/>
    <w:rsid w:val="00E52E3D"/>
    <w:rsid w:val="00E6480A"/>
    <w:rsid w:val="00E93A09"/>
    <w:rsid w:val="00EA2429"/>
    <w:rsid w:val="00EA5F55"/>
    <w:rsid w:val="00EB1334"/>
    <w:rsid w:val="00EC5C19"/>
    <w:rsid w:val="00EC7AFB"/>
    <w:rsid w:val="00F460BC"/>
    <w:rsid w:val="00F5003B"/>
    <w:rsid w:val="00F51288"/>
    <w:rsid w:val="00F54EF7"/>
    <w:rsid w:val="00F55892"/>
    <w:rsid w:val="00F66758"/>
    <w:rsid w:val="00F7595D"/>
    <w:rsid w:val="00FA0845"/>
    <w:rsid w:val="00FB20CF"/>
    <w:rsid w:val="00FB7403"/>
    <w:rsid w:val="00FF0982"/>
    <w:rsid w:val="00FF31E8"/>
    <w:rsid w:val="00FF3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ahom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DC1DF7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A17F8"/>
    <w:pPr>
      <w:keepNext/>
      <w:spacing w:before="240" w:after="200" w:line="276" w:lineRule="auto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A17F8"/>
    <w:pPr>
      <w:keepNext/>
      <w:spacing w:before="240" w:after="200" w:line="276" w:lineRule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A17F8"/>
    <w:pPr>
      <w:spacing w:before="240" w:after="200" w:line="276" w:lineRule="auto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A17F8"/>
    <w:pPr>
      <w:spacing w:before="240" w:after="200" w:line="276" w:lineRule="auto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A17F8"/>
    <w:pPr>
      <w:spacing w:before="240" w:after="200" w:line="276" w:lineRule="auto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A17F8"/>
    <w:pPr>
      <w:spacing w:before="240" w:after="200" w:line="276" w:lineRule="auto"/>
      <w:outlineLvl w:val="5"/>
    </w:pPr>
    <w:rPr>
      <w:rFonts w:ascii="Calibri" w:hAnsi="Calibri" w:cs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A17F8"/>
    <w:pPr>
      <w:spacing w:before="240" w:after="200" w:line="276" w:lineRule="auto"/>
      <w:outlineLvl w:val="6"/>
    </w:pPr>
    <w:rPr>
      <w:rFonts w:ascii="Calibri" w:hAnsi="Calibri" w:cs="Calibri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A17F8"/>
    <w:pPr>
      <w:spacing w:before="240" w:after="200" w:line="276" w:lineRule="auto"/>
      <w:outlineLvl w:val="7"/>
    </w:pPr>
    <w:rPr>
      <w:rFonts w:ascii="Calibri" w:hAnsi="Calibri" w:cs="Calibri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5A17F8"/>
    <w:pPr>
      <w:spacing w:before="240" w:after="200" w:line="276" w:lineRule="auto"/>
      <w:outlineLvl w:val="8"/>
    </w:pPr>
    <w:rPr>
      <w:rFonts w:ascii="Cambria" w:hAnsi="Cambria" w:cs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A17F8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A17F8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A17F8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A17F8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A17F8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5A17F8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5A17F8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5A17F8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5A17F8"/>
    <w:rPr>
      <w:rFonts w:ascii="Cambria" w:hAnsi="Cambria" w:cs="Cambria"/>
    </w:rPr>
  </w:style>
  <w:style w:type="paragraph" w:styleId="ListParagraph">
    <w:name w:val="List Paragraph"/>
    <w:basedOn w:val="Normal"/>
    <w:uiPriority w:val="99"/>
    <w:qFormat/>
    <w:rsid w:val="00E6480A"/>
    <w:pPr>
      <w:spacing w:after="200" w:line="276" w:lineRule="auto"/>
      <w:ind w:left="720"/>
    </w:pPr>
    <w:rPr>
      <w:rFonts w:ascii="Calibri" w:eastAsia="Tahoma" w:hAnsi="Calibri" w:cs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4924B2"/>
    <w:pPr>
      <w:widowControl w:val="0"/>
      <w:spacing w:before="100" w:after="119"/>
    </w:pPr>
    <w:rPr>
      <w:lang w:eastAsia="ar-SA"/>
    </w:rPr>
  </w:style>
  <w:style w:type="character" w:styleId="Strong">
    <w:name w:val="Strong"/>
    <w:basedOn w:val="DefaultParagraphFont"/>
    <w:uiPriority w:val="99"/>
    <w:qFormat/>
    <w:rsid w:val="00826941"/>
    <w:rPr>
      <w:b/>
      <w:bCs/>
    </w:rPr>
  </w:style>
  <w:style w:type="paragraph" w:styleId="NoSpacing">
    <w:name w:val="No Spacing"/>
    <w:uiPriority w:val="99"/>
    <w:qFormat/>
    <w:rsid w:val="00FF0982"/>
    <w:rPr>
      <w:rFonts w:ascii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7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491</Words>
  <Characters>2946</Characters>
  <Application>Microsoft Office Outlook</Application>
  <DocSecurity>0</DocSecurity>
  <Lines>0</Lines>
  <Paragraphs>0</Paragraphs>
  <ScaleCrop>false</ScaleCrop>
  <Company>UGB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Ostrowiec Św</dc:title>
  <dc:subject/>
  <dc:creator>Agnieszka Bielska</dc:creator>
  <cp:keywords/>
  <dc:description/>
  <cp:lastModifiedBy>Agnieszka Bielska</cp:lastModifiedBy>
  <cp:revision>2</cp:revision>
  <cp:lastPrinted>2013-04-12T06:49:00Z</cp:lastPrinted>
  <dcterms:created xsi:type="dcterms:W3CDTF">2013-04-12T09:27:00Z</dcterms:created>
  <dcterms:modified xsi:type="dcterms:W3CDTF">2013-04-12T09:27:00Z</dcterms:modified>
</cp:coreProperties>
</file>