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A2" w:rsidRPr="00FB20CF" w:rsidRDefault="000556A2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</w:t>
      </w:r>
      <w:r w:rsidR="008A1CEB">
        <w:t>5</w:t>
      </w:r>
      <w:r>
        <w:t>.04.2013r.</w:t>
      </w:r>
    </w:p>
    <w:p w:rsidR="000556A2" w:rsidRDefault="000556A2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0556A2" w:rsidRPr="00C6565B" w:rsidRDefault="000556A2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0556A2" w:rsidRDefault="000556A2" w:rsidP="00DC1DF7">
      <w:pPr>
        <w:jc w:val="center"/>
        <w:rPr>
          <w:b/>
          <w:bCs/>
        </w:rPr>
      </w:pPr>
    </w:p>
    <w:p w:rsidR="000556A2" w:rsidRDefault="007A1A75" w:rsidP="000C0571">
      <w:pPr>
        <w:jc w:val="center"/>
      </w:pPr>
      <w:r>
        <w:rPr>
          <w:b/>
          <w:bCs/>
        </w:rPr>
        <w:t>WYJAŚNIENIE nr 6</w:t>
      </w:r>
      <w:r w:rsidR="000556A2">
        <w:rPr>
          <w:b/>
          <w:bCs/>
        </w:rPr>
        <w:t xml:space="preserve"> </w:t>
      </w:r>
    </w:p>
    <w:p w:rsidR="000556A2" w:rsidRDefault="000556A2" w:rsidP="00DC1DF7">
      <w:pPr>
        <w:jc w:val="both"/>
      </w:pPr>
      <w:r>
        <w:t>Zgodnie z art.. 38 ust. 2 ustawy z dnia 29 stycznia 2004 r. – Prawo zamówień publicznych (</w:t>
      </w:r>
      <w:proofErr w:type="spellStart"/>
      <w:r>
        <w:t>Dz.U</w:t>
      </w:r>
      <w:proofErr w:type="spellEnd"/>
      <w:r>
        <w:t xml:space="preserve">. z  2010 r. Nr 113 poz. 759 z </w:t>
      </w:r>
      <w:proofErr w:type="spellStart"/>
      <w:r>
        <w:t>późn</w:t>
      </w:r>
      <w:proofErr w:type="spellEnd"/>
      <w:r>
        <w:t>. zm.) wyjaśniamy:</w:t>
      </w:r>
    </w:p>
    <w:p w:rsidR="000556A2" w:rsidRDefault="000556A2" w:rsidP="00DC1DF7">
      <w:pPr>
        <w:jc w:val="both"/>
      </w:pPr>
    </w:p>
    <w:p w:rsidR="000556A2" w:rsidRDefault="000556A2" w:rsidP="00461DE0">
      <w:pPr>
        <w:jc w:val="both"/>
      </w:pPr>
      <w:r w:rsidRPr="003D01E1">
        <w:rPr>
          <w:b/>
          <w:bCs/>
          <w:i/>
          <w:iCs/>
        </w:rPr>
        <w:t>Pytanie</w:t>
      </w:r>
      <w:r>
        <w:rPr>
          <w:b/>
          <w:bCs/>
          <w:i/>
          <w:iCs/>
        </w:rPr>
        <w:t xml:space="preserve"> 1</w:t>
      </w:r>
      <w:r w:rsidRPr="003D01E1">
        <w:rPr>
          <w:b/>
          <w:bCs/>
          <w:i/>
          <w:iCs/>
        </w:rPr>
        <w:t>:</w:t>
      </w:r>
      <w:r>
        <w:t xml:space="preserve">  </w:t>
      </w:r>
    </w:p>
    <w:p w:rsidR="007A1A75" w:rsidRPr="004E0F44" w:rsidRDefault="007A1A75" w:rsidP="00EC6491">
      <w:pPr>
        <w:jc w:val="both"/>
      </w:pPr>
      <w:r w:rsidRPr="004E0F44">
        <w:t>W wyjaśnieniach nr 1 z dn. 12.04.2013 r. Wójt poinformował, że : „projektowane przepompownie ścieków pracujące w ciągu technologicznym indywidualnych przydomowych oczyszczalni ścieków nie są objęte normą zharmonizowaną „.</w:t>
      </w:r>
    </w:p>
    <w:p w:rsidR="007A1A75" w:rsidRDefault="007A1A75" w:rsidP="00EC6491">
      <w:pPr>
        <w:jc w:val="both"/>
      </w:pPr>
      <w:r w:rsidRPr="004E0F44">
        <w:t xml:space="preserve">Dlaczego i na jakiej podstawie prawnej Zamawiający żąda zamontowania wyrobów budowlanych : przepompowni ścieków niezgodnie z obowiązującą Ustawą z dnia 16 kwietnia 2004 r. o wyrobach budowlanych? Analogicznie jak dla wyrobów budowlanych tj. oczyszczalni ścieków występujących w dokumentacji projektowej, tak jak przepompowni ścieków  istnieje aktualna i obowiązująca norma zharmonizowana, obowiązujący w niej system oceny zgodności 3, a </w:t>
      </w:r>
      <w:proofErr w:type="spellStart"/>
      <w:r w:rsidRPr="004E0F44">
        <w:t>wg</w:t>
      </w:r>
      <w:proofErr w:type="spellEnd"/>
      <w:r w:rsidRPr="004E0F44">
        <w:t>. Rozporządzenia Ministra Infrastruktury z dnia 11 sierpnia 2004 r. w sprawie systemów oceny zgodności, oznakowaniem CE oraz w sprawie sposobów deklarowania zgodności wyrobów budowlanych znakiem budowlanym producent musi wykonać badania typu w jednostce notyfikowanej. Zgodnie z art. 59 Rozporządzenia Parlamentu Europejskiego i Rady (UE) nr 305/2011 wprowadzenie, montowanie i sprzedaż wyrobów budowlanych niezgodnych z normą grozi nakazem wycofania wyrobu z obrotu, zakazem dalszego przekazywania wyrobu użytkownikom, konsumentom a także pozbawienia dotacji ze środków unijnych. Za nielegalne opatrzenie wyrobu znakiem zgodności, zgodnie z art. 38 Ustawy o systemie oceny zgodności grozi kara grzywny do 100 000 zł. Karze grzywny podlegają także Ci, którzy bez wymaganych uprawnień nadają znak zgodności.</w:t>
      </w:r>
    </w:p>
    <w:p w:rsidR="00EC6491" w:rsidRDefault="00EC6491" w:rsidP="007A1A75">
      <w:pPr>
        <w:tabs>
          <w:tab w:val="left" w:pos="2278"/>
        </w:tabs>
        <w:autoSpaceDE w:val="0"/>
        <w:ind w:right="82"/>
        <w:jc w:val="both"/>
        <w:rPr>
          <w:b/>
          <w:bCs/>
          <w:i/>
          <w:iCs/>
        </w:rPr>
      </w:pPr>
    </w:p>
    <w:p w:rsidR="007A1A75" w:rsidRDefault="007A1A75" w:rsidP="007A1A7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  <w:r w:rsidRPr="003D01E1">
        <w:rPr>
          <w:b/>
          <w:bCs/>
          <w:i/>
          <w:iCs/>
        </w:rPr>
        <w:t>Wyjaśnienie:</w:t>
      </w:r>
    </w:p>
    <w:p w:rsidR="007A1A75" w:rsidRPr="00EC6491" w:rsidRDefault="007A1A75" w:rsidP="00EC6491">
      <w:pPr>
        <w:jc w:val="both"/>
      </w:pPr>
      <w:r w:rsidRPr="00EC6491">
        <w:t>Zamawiający żąda, żeby wszystkie materiały i urządzenia, użyte do realizacji zamówienia, były zgodne z Ustawą z dnia 16 kwietnia 2004r. o wyrobach budowlanych, art. 10 ustawy Prawo Budowlane i wszelkimi obowiązującymi przepisami prawnymi w tym zakresie.</w:t>
      </w:r>
    </w:p>
    <w:p w:rsidR="007A1A75" w:rsidRPr="00EC6491" w:rsidRDefault="007A1A75" w:rsidP="00EC6491">
      <w:pPr>
        <w:jc w:val="both"/>
      </w:pPr>
      <w:r w:rsidRPr="00EC6491">
        <w:t xml:space="preserve">Jednocześnie wyjaśniamy, że Zamawiający, na etapie składania ofert, wymaga złożenia deklaracji i dokumentów odniesienia do deklaracji(raportów z badań) dla PBOŚ. Pozostałe materiały i urządzenia, weryfikowane będą, co do zgodności z </w:t>
      </w:r>
      <w:proofErr w:type="spellStart"/>
      <w:r w:rsidRPr="00EC6491">
        <w:t>STWiOR</w:t>
      </w:r>
      <w:proofErr w:type="spellEnd"/>
      <w:r w:rsidRPr="00EC6491">
        <w:t xml:space="preserve"> i projektem technicznym oraz obowiązującymi przepisami prawnymi</w:t>
      </w:r>
      <w:bookmarkStart w:id="0" w:name="_GoBack"/>
      <w:bookmarkEnd w:id="0"/>
      <w:r w:rsidRPr="00EC6491">
        <w:t xml:space="preserve"> na etapie realizacji inwestycji.</w:t>
      </w:r>
    </w:p>
    <w:p w:rsidR="007A1A75" w:rsidRPr="00D04BF0" w:rsidRDefault="007A1A75" w:rsidP="00461DE0">
      <w:pPr>
        <w:jc w:val="both"/>
      </w:pPr>
    </w:p>
    <w:p w:rsidR="000556A2" w:rsidRPr="00801FB8" w:rsidRDefault="000556A2" w:rsidP="00DC1DF7"/>
    <w:p w:rsidR="000556A2" w:rsidRPr="002110B1" w:rsidRDefault="000556A2" w:rsidP="00DC1DF7">
      <w:pPr>
        <w:jc w:val="both"/>
        <w:rPr>
          <w:b/>
          <w:bCs/>
          <w:i/>
          <w:iCs/>
        </w:rPr>
      </w:pPr>
    </w:p>
    <w:p w:rsidR="000556A2" w:rsidRPr="002110B1" w:rsidRDefault="000556A2" w:rsidP="00F7595D">
      <w:pPr>
        <w:spacing w:after="200"/>
        <w:rPr>
          <w:b/>
          <w:bCs/>
        </w:rPr>
      </w:pPr>
      <w:r w:rsidRPr="002110B1">
        <w:rPr>
          <w:b/>
          <w:bCs/>
        </w:rPr>
        <w:t>Prosimy o uwzględnienie w/w wyjaśnień oraz informacji w przygotowywanej ofercie .</w:t>
      </w:r>
    </w:p>
    <w:p w:rsidR="000556A2" w:rsidRDefault="000556A2" w:rsidP="00DC1DF7">
      <w:pPr>
        <w:jc w:val="both"/>
        <w:rPr>
          <w:b/>
          <w:bCs/>
          <w:i/>
          <w:iCs/>
        </w:rPr>
      </w:pPr>
    </w:p>
    <w:p w:rsidR="000556A2" w:rsidRDefault="000556A2" w:rsidP="00DC1DF7">
      <w:pPr>
        <w:jc w:val="both"/>
        <w:rPr>
          <w:b/>
          <w:bCs/>
          <w:i/>
          <w:iCs/>
        </w:rPr>
      </w:pPr>
    </w:p>
    <w:p w:rsidR="000556A2" w:rsidRDefault="004B05BE" w:rsidP="00017D1F">
      <w:pPr>
        <w:spacing w:line="360" w:lineRule="auto"/>
        <w:ind w:left="4956" w:firstLine="708"/>
        <w:jc w:val="both"/>
      </w:pPr>
      <w:r>
        <w:t xml:space="preserve">z up. </w:t>
      </w:r>
      <w:r w:rsidR="000556A2">
        <w:t>Wójt</w:t>
      </w:r>
      <w:r>
        <w:t>a</w:t>
      </w:r>
      <w:r w:rsidR="000556A2">
        <w:t xml:space="preserve"> Gminy Bodzechów</w:t>
      </w:r>
    </w:p>
    <w:p w:rsidR="000556A2" w:rsidRPr="004B05BE" w:rsidRDefault="004B05BE" w:rsidP="00EC6491">
      <w:pPr>
        <w:spacing w:line="360" w:lineRule="auto"/>
        <w:ind w:left="4956" w:firstLine="708"/>
        <w:jc w:val="both"/>
        <w:rPr>
          <w:bCs/>
        </w:rPr>
      </w:pPr>
      <w:r w:rsidRPr="004B05BE">
        <w:rPr>
          <w:bCs/>
        </w:rPr>
        <w:t>Roman Kaczmarski</w:t>
      </w:r>
    </w:p>
    <w:sectPr w:rsidR="000556A2" w:rsidRPr="004B05BE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C1DF7"/>
    <w:rsid w:val="00017D1F"/>
    <w:rsid w:val="00024B78"/>
    <w:rsid w:val="000313EB"/>
    <w:rsid w:val="00032B72"/>
    <w:rsid w:val="000331A6"/>
    <w:rsid w:val="000556A2"/>
    <w:rsid w:val="00067D53"/>
    <w:rsid w:val="00077295"/>
    <w:rsid w:val="000A7034"/>
    <w:rsid w:val="000C0571"/>
    <w:rsid w:val="00167B86"/>
    <w:rsid w:val="00183D5D"/>
    <w:rsid w:val="001B265B"/>
    <w:rsid w:val="001B679C"/>
    <w:rsid w:val="001C07EF"/>
    <w:rsid w:val="001C5E2F"/>
    <w:rsid w:val="002110B1"/>
    <w:rsid w:val="00242619"/>
    <w:rsid w:val="002812D9"/>
    <w:rsid w:val="00291A7B"/>
    <w:rsid w:val="002C2FD2"/>
    <w:rsid w:val="002F6670"/>
    <w:rsid w:val="00325C72"/>
    <w:rsid w:val="00373A5F"/>
    <w:rsid w:val="00383196"/>
    <w:rsid w:val="00395C2C"/>
    <w:rsid w:val="003D01E1"/>
    <w:rsid w:val="003D71FC"/>
    <w:rsid w:val="003F2782"/>
    <w:rsid w:val="00414C30"/>
    <w:rsid w:val="004200C8"/>
    <w:rsid w:val="00456742"/>
    <w:rsid w:val="00461DE0"/>
    <w:rsid w:val="004626FB"/>
    <w:rsid w:val="004924B2"/>
    <w:rsid w:val="004A62A2"/>
    <w:rsid w:val="004B05BE"/>
    <w:rsid w:val="004D1C59"/>
    <w:rsid w:val="00503BB0"/>
    <w:rsid w:val="005370C6"/>
    <w:rsid w:val="005876B3"/>
    <w:rsid w:val="005A17F8"/>
    <w:rsid w:val="005D0AA5"/>
    <w:rsid w:val="006075E1"/>
    <w:rsid w:val="00682E6B"/>
    <w:rsid w:val="006C7F10"/>
    <w:rsid w:val="006E6668"/>
    <w:rsid w:val="00711556"/>
    <w:rsid w:val="00744B1A"/>
    <w:rsid w:val="00766F41"/>
    <w:rsid w:val="007A1A75"/>
    <w:rsid w:val="007D298B"/>
    <w:rsid w:val="007E2639"/>
    <w:rsid w:val="00801FB8"/>
    <w:rsid w:val="008020CE"/>
    <w:rsid w:val="008118BD"/>
    <w:rsid w:val="008122DF"/>
    <w:rsid w:val="0081757E"/>
    <w:rsid w:val="00850E00"/>
    <w:rsid w:val="008A0019"/>
    <w:rsid w:val="008A1CEB"/>
    <w:rsid w:val="00911122"/>
    <w:rsid w:val="0092263C"/>
    <w:rsid w:val="00940170"/>
    <w:rsid w:val="009861C5"/>
    <w:rsid w:val="009968A4"/>
    <w:rsid w:val="009A008E"/>
    <w:rsid w:val="00A03022"/>
    <w:rsid w:val="00A666A8"/>
    <w:rsid w:val="00A82D74"/>
    <w:rsid w:val="00AA0D97"/>
    <w:rsid w:val="00AF1B04"/>
    <w:rsid w:val="00B555A1"/>
    <w:rsid w:val="00B63EF7"/>
    <w:rsid w:val="00BA04B3"/>
    <w:rsid w:val="00BA1C54"/>
    <w:rsid w:val="00BB761E"/>
    <w:rsid w:val="00BE4291"/>
    <w:rsid w:val="00C27606"/>
    <w:rsid w:val="00C6565B"/>
    <w:rsid w:val="00CA6A2F"/>
    <w:rsid w:val="00D04BF0"/>
    <w:rsid w:val="00D34A2D"/>
    <w:rsid w:val="00D52483"/>
    <w:rsid w:val="00D76EC7"/>
    <w:rsid w:val="00D97D2A"/>
    <w:rsid w:val="00DC1DF7"/>
    <w:rsid w:val="00DF5567"/>
    <w:rsid w:val="00E43E04"/>
    <w:rsid w:val="00E52E3D"/>
    <w:rsid w:val="00E6480A"/>
    <w:rsid w:val="00E93A09"/>
    <w:rsid w:val="00EA2429"/>
    <w:rsid w:val="00EA5F55"/>
    <w:rsid w:val="00EB1334"/>
    <w:rsid w:val="00EC6491"/>
    <w:rsid w:val="00F30A88"/>
    <w:rsid w:val="00F54EF7"/>
    <w:rsid w:val="00F7595D"/>
    <w:rsid w:val="00FB20CF"/>
    <w:rsid w:val="00F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C1DF7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17F8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17F8"/>
    <w:rPr>
      <w:rFonts w:ascii="Cambria" w:hAnsi="Cambria" w:cs="Cambria"/>
    </w:rPr>
  </w:style>
  <w:style w:type="paragraph" w:styleId="Akapitzlist">
    <w:name w:val="List Paragraph"/>
    <w:basedOn w:val="Normalny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801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</vt:lpstr>
    </vt:vector>
  </TitlesOfParts>
  <Company>UGB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dcterms:created xsi:type="dcterms:W3CDTF">2013-04-15T06:31:00Z</dcterms:created>
  <dcterms:modified xsi:type="dcterms:W3CDTF">2013-04-15T06:31:00Z</dcterms:modified>
</cp:coreProperties>
</file>